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Чака С.М. определением Арбитражного суда города Москвы от 16.02.2022, оставленным без изменения постановлением Девятого арбитражного апелляционного суда от 14.06.2022, признаны недействительными сделки должника по перечислению в пользу Чака А.М. денежных средств в размере 3 136 000 рублей по платежам от 10.05.2017, 03.07.2017, 07.09.2017, и применены последствия недействительности сделок в виде взыскания с Чака А.М. в конкурсную массу должника указанной суммы. Павлов Д.Ю. обратился в Девятый арбитражный апелляционный суд с жалобой на определение суда первой инстанции от 16.02.2022 в порядке, предусмотренном пунктом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Постановлением Девятого арбитражного апелляционного суда от 12.09.2023 апелляционная жалоба Павлова Д.Ю. на определение суда первой инстанции оставлена без удовлетворения. Арбитражный суд Московского округа постановлением 22.12.2023 оставил без изменения постановление суда апелляционной инстанции. Павлов Д.Ю.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 принятии судебного акта суд первой инстанции пришел к выводу о наличии совокупности правовых оснований для признания спорных сделок недействительными по заявленным требованиям. С выводами суда первой инстанции согласился апелляционный суд. Отклоняя доводы жалобы Павлова Д.Ю., апелляционный суд указал, что обжалуемый судебный акт принят в рамках дела о банкротстве Чака С.М. по заявлению его кредиторов и финансового управляющего и не был направлен на создание искусственной задолженности, составляющей конкуренцию, в том числе кредитору Павлову Д.Ю., указанные заявителем обстоятельства в качестве доводов апелляционной жалобы не подтверждены документально и не свидетельствуют о наличии оснований для отмены судебного акта в рамках экстраординарного обжалования.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