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и бюджетной политики Белгородской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