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обратился ФИО2 с заявлением о включении в реестр требований кредиторов должника задолженности в размере 111 597 рублей. Определением Арбитражного суда Ростовской области от 18.11.2022 в удовлетворении заявления отказано. Постановлением Пятнадцатого арбитражного апелляционного суда от 08.04.2023 определение суда первой инстанции отменено; требование включено в третью очередь реестра требований кредиторов должника в сумме 111 363 рублей 70 копеек, в том числе 100 000 рублей основного долга и 11 363 рубля 70 копеек процентов за пользование чужими денежными средствами, подлежащих удовлетворению после погашения основной суммы задолженности; в удовлетворении заявления в остальной части отказано. Постановлением Арбитражного суда Северо-Кавказского округа от 22.06.2023 постановление суда апелляционной инстанции оставлено без изменения. ФИО1 обратилась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наличие доказательств, достоверно подтверждающих факт перечисления кредитором денежных средств на счет должника в заявленном размере, руководствуясь положениями статей 71 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апелляционной инстанции пришел к выводу о включении требования кредитора в третью очередь реестра. Окружной суд согласился с выводами апелляционного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№26 по РО (подробнее) ООО "Ланиа и К" (подробнее) ООО "ЛАНИА и К" в лице конкурсного управляющего Обуховича Р.А. (подробнее) ООО "Мариинский спиртзавод" (подробнее) ООО "Мариинский спиртзавод" в лице конкурсного управляющего Старыстоянца Р.А. (подробнее) Иные лица: Ассоциация "Межрегиональная саморегулируемая организация арбитражных управляющих" (подробнее) к/у Обухович Р.А. (подробнее) к/у Старыстоянц Р.А. (подробнее) ф/у Аброськин Александр Витальевич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