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истец, заявитель) обратился в Арбитражный суд Сахалинской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«Экофрут» (далее – ООО «Экофрут», Общество, ответчик) о взыскании 313 000 руб. задолженности по договору возмездного оказания услуг от 01.12.2019 № Д-30/011219 за период с сентября 2021 года по март 2022 года, 17 521 руб. договорной неустойки. ООО «Экофрут» изменило наименование юридического лица на общество с ограниченной ответственностью «Мориц». Решением Арбитражного суда Сахалинской области от 30.01.2023 исковые требования удовлетворены. Постановлением Пятого арбитражного апелляционного суда от 03.04.2023, оставленным без изменения постановлением Арбитражного суда Дальневосточного округа от 20.06.2023, решение от 30.01.2023 отменено, в удовлетворении исковых требований отказано. Не согласившись с постановлениями суда апелляционной и кассационной инстанций,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частями 1 и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данного Кодекса,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Кодекса). Последним из обжалуемых заявителем судебных актов является постановление суда округа, принятое и вступившее в законную силу 20.06.2023. Первоначально поданная заявителем кассационная жалоба была возвращена письмом Верховного Суда Российской Федерации от 28.08.2023 в связи с не соблюдением требования по уплате государственной пошлины, предусмотренного пунктом 2 части 5 статьи 2913 АПК РФ. 09.11.2023 представитель истца через систему подачи документов «Мой Арбитр» подал в суд первой инстанции ходатайство об ознакомлении с материалами дела, в котором просил предоставить возможность ознакомиться с материалами дела путем ограниченного доступа. При условии добросовестного осуществления истцом своих процессуальных прав и надлежащего исполнения процессуальных обязанностей у него имелась возможность в кратчайший срок направить повторную жалобу с исправлением нарушений, допущенных при подаче первой жалобы. Между тем, истец повторно направил кассационную жалобу вместе с ходатайством о восстановлении пропущенного срока только 31.03.2024, то есть не только по истечении двухмесячного срока, но и за пределами шестимесячного срока со дня вступления в законную силу последнего обжалуемого судебного акта. Указанный шестимесячный срок является пресекательным и восстановлению не подлежит. При таком положении в удовлетворении ходатайства о восстановлении пропущенного процессуального срока следует отказать, а кассационную жалобу возвратить заявителю на основании пункта 3 части 1 статьи 2915 АПК РФ. Руководствуясь статьями 117 , 184 ,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индивидуального предпринимателя ФИО1 о восстановлении пропущенного процессуального срока. Кассационную жалобу индивидуального предпринимателя ФИО1 на постановление Пятого арбитражного апелляционного суда от 03.04.2023 и постановление Арбитражного суда Дальневосточного округа от 20.06.2023 по делу № А59-2091/2022 возвратить заявителю. Судья Верховного Суда Российской Федерации Н.С. Чучунова Суд: Верховный Суд РФ (подробнее) Ответчики: ОБЩЕСТВО СОГРАНИЧЕННОЙ ОТВЕТСТВЕННОСТЬЮ "ЭКОФРУТ"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