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Специализированный застройщик «Формула ремонта»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СТРОИТЕЛЬНАЯ КОМПАНИЯ "ФОРМУЛА РЕМОНТА" (подробнее) Ответчики: Департамент архитектуры и градостроительства администрации города (подробнее) Департамент архитектуры и градостроительства Администрации города Сургута (подробнее) Иные лица: департамент строительства, энергетики и жилищно-коммунального комплекса Ханты-Мансийского автономного округа - Югры (подробнее) Департамент строительства, энергетики и жилищно-коммунального комплекса ХМАО - Югры (подробнее) Прокуратура ХМАО - Югры (подробнее) Прокуратура ХМАО-Югры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