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Агарковой Натальи Борисовны в Арбитражный суд города Москвы обратился арбитражный управляющий Шкляев Е.В. с жалобой на действия (бездействие) финансового управляющего имуществом должника Начевой Юлии Степановны и ходатайством об отстранении финансового управляющего от исполнения возложенных на него обязанностей. Определением Арбитражного суда города Москвы от 16.08.2023, оставленным без изменения постановлением Девятого арбитражного апелляционного суда от 27.09.2023 и постановлением Арбитражного суда Московского округа от 19.12.2023, в удовлетворении жалобы отказано. Арбитражный управляющий Шкляев Е.В.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жалобы, суды руководствовались положениями статей 20.3, 60, 213.9 Федерального закона от 26.10.2002 № 127-ФЗ «О несостоятельности (банкротстве)» и исходили из того, что финансовым управляющим надлежащим образом осуществлены обязанности при проведении процедуры банкротства должника, доказательств нарушения прав и законных интересов должника и его кредиторов действиями (бездействием) финансового управляющего не представлено.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