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23.11.2023,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«Ритм-2»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УПРАВЛЯЮЩАЯ КОМПАНИЯ "РИТМ-2" (подробнее) Ответчики: Межрайонная инспекция Федеральной налоговой службы №4 по Ставропольскому краю (подробнее) Межрайонная Инспекция Федеральной Налоговой Службы №5 по Ставропольскому краю (подробнее) Иные лица: МИФНС Росии №5 по СК (подробнее) Судьи дела: Антонова М.К. (судья) (подробнее) Последние документы по делу: Определение от 10 апреля 2024 г. по делу № А63-18285/2022 Определение от 19 февраля 2024 г. по делу № А63-18285/2022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