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Кемеровской области обратился ФИО1 (бывший супруг) с заявлением о включении в реестр требований кредиторов должника задолженности в размере 1 654 490 рублей 31 копейки. Определением Арбитражного суда Кемеровской области от 24.07.2023, оставленным без изменения постановлением Седьмого арбитражного апелляционного суда от 14.09.2023 и постановлением Арбитражного суда Западно-Сибирского округа от 20.12.2023, в удовлетворении заявления отказано.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71, 100, 213.9, 213.24 Федерального закона от 26.10.2002 № 127-ФЗ «О несостоятельности (банкротстве)», статьями 1102 , 1109 Гражданского кодекса Российской Федерации и исходили из того, что заявитель квалифицировал часть заявленных к возврату денежных средств в качестве дара должнику, наличие долговых либо иных обязательств между сторонами не установлено, денежные средства перечислялись многократными платежами в течение пяти лет, условий об их возврате до прекращения брачных отношений заявитель не ставил, заявителем не представлены документальные доказательства того, что перечисленные денежные средства являются личным имуществом супруга должника, заявитель действует недобросовестно при обращении за последующим взысканием денежных средств.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АО "Тинькофф Банк" (подробнее) Межрайонная ИФНС России №14 по Кемеровской области-Кузбассу (подробнее) ООО "Траст" (подробнее) ПАО Банк "Финансовая Корпорация Открытие" (подробнее) Иные лица: Союз "Саморегулируемая организация арбитражных управляющих Северо-Запада"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