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03.04.2024 обратился в Верховный Суд Российской Федерации с жалобой на определение судьи Верховного Суда Российской Федерации от 22.11.2023 № 308-ЭС23-23678, решение Арбитражного суда Ставропольского края от 25.11.2022, постановление Шестнадцатого арбитражного апелляционного суда от 30.03.2023 и постановление Арбитражного суда Северо-Кавказского округа от 25.08.2023 по делу № А63-8898/2021,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«Ставропольмелиоводхоз»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"СТАВРОПОЛЬМЕЛИОВОДХОЗ" (подробнее) Ответчики: ООО "Строительные технологии"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