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29.03.2024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06.02.2024 № 310-ЭС23-29845, решение Арбитражного суда Воронежской области от 31.03.2023, постановление Девятнадцатого арбитражного апелляционного суда от 22.06.2023 и постановление Арбитражного суда Центрального округа от 24.10.2023 по делу № А14-14501/2022,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«Форест-опт» о восстановлении пропущенного процессуального срока отказать. Жалобу возвратить заявителю. Судья Верховного Суда Российской Федерации М. К.Антонова Суд: Верховный Суд РФ (подробнее) Истцы: ООО "Форест-опт" (подробнее) Ответчики: ПАО "Сбербанк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