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завод обратился с кассационной жалобой в Верховный Суд Российской Федерации на указанные судебные акты, приложив ходатайство о восстановлении срока ее подачи. В соответствии с частью 1 статьи 291.2 Арбитражного процессуального кодекса Российской Федерации (далее – АПК РФ) кассационная жалоба подается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АПК РФ. Согласно части 2 статьи 291.2 АПК РФ срок подачи кассационной жалобы, пропущенный по причинам, не зависящим от лица, обратившегося с такой жалобой, по ходатайству указанного лица может быть восстановлен судьей Судебной коллегии Верховного Суда Российской Федерации, рассматривающим кассационную жалобу, при условии, что ходатайство подано 2 не позднее шести месяцев со дня вступления в законную силу обжалуемого судебного акта. Рассмотрев заявленное ходатайство, судья пришел к выводу о наличии оснований для его удовлетворения, поскольку первоначально кассационная жалоба подана в установленный законом срок, недостаток, послуживший основанием для ее возвращения устранен, и заявителем не пропущен установленный законом предельный срок для обращения с ходатайством о восстановлении срока подачи кассационной жалобы. На основании изложенного, руководствуясь статьями 117, 184, 185, 291.2 АПК РФ,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«Примбумага» Завод по производству туалетной бумаги» о восстановлении пропущенного срока подачи кассационной жалобы удовлетворить, срок восстановить. Судья Верховного Суда Борисова Е. Е.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