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принятые по делу судебные акты, заявив ходатайство об отсрочке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подпунктом 12 пункта 1 статьи 333.21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 подлежащей уплате при подаче искового заявления неимущественного характера, то есть в размере 3000 рублей. 2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В обоснование ходатайства заявитель указал на неудовлетворительное финансовое положение общества, не приложив к ходатайству соответствующих документов, подтверждающих отсутствие на момент подачи кассационной жалобы в Верховный Суд Российской Федерации на банковском счете денежных средств в размере, необходимом для уплаты государственной пошлины. При таких обстоятельствах оснований для удовлетворения ходатайства об отсрочке уплаты государственной пошлины не имеется. Согласно пункту 1 части 1 статьи 291.5 Арбитражного процессуального кодекса Российской Федерации кассационная жалоба возвращается без 3 рассмотрения по существу, если она не отвечает требованиям части 5 статьи 291.3 названного Кодекса. Руководствуясь статьями 102, 184, 291.3, 291.5 Арбитражного процессуального кодекса Российской Федерации, статьями 333.21,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управляющего акционерного общества «Управляющая компания частный промышленный парк Тролза» Щелокова Алексея Валерьевича о предоставлении отсрочки уплаты государственной пошлины отказать. Кассационную жалобу конкурсного управляющего акционерного общества «Управляющая компания частный промышленный парк Тролза» Щелокова Алексея Валерьевича на решение Арбитражного суда Саратовской области от 30.08.2023 по делу № А57-10006/2023, постановление Двенадцатого арбитражного апелляционного суда и постановление Арбитражного суда Поволжского округа от 29.03.2024 по тому же делу возвратить заявителю.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