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одновременно заявив ходатайство о зачете государственной пошлины, уплаченной при подаче жалобы о пересмотре в порядке надзора судебных актов по делу № А40-10551/2023, в счет уплаты государственной пошлины при подаче кассационной жалобы на указанные выше судебные акты. В обоснование заявленного ходатайства заявителем представлена копия платежного поручения от 16.02.2024 № 1186. Верховным Судом Российской Федерации 28.02.2024 жалоба общества о пересмотре в порядке надзора судебных актов по делу № А40-10551/2023 возвращается без рассмотрения по существу на основании положений статьи 2915 Арбитражного процессуального кодекса Российской Федерации. Пунктом 6 статьи 33340 Налогового кодекса Российской Федерации установлено,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2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Поскольку заявителем в обоснование ходатайства представлены документы, подтверждающие наличие основания для зачета государственной пошлины,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«Атитока-Строй» о зачете государственной пошлины за подачу кассационной жалобы удовлетворить. Зачесть государственную пошлину в размере 3 000 рублей, уплаченную на основании платежного поручения от 16.02.2024 № 1186 при подаче жалобы о пересмотре в порядке надзора судебных актов по делу № А40-10551/2023, в счет уплаты государственной пошлины при подаче кассационной жалобы на решение Арбитражного суда города Москвы от 28.07.2023, постановление Девятого арбитражного апелляционного суда от 30.10.2023 и постановление Арбитражного суда Московского округа от 12.02.2024 по делу № А40-16626/2023.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