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«Производственное объединение «Космос» (далее – АО «ПО «Космос», Общество, истец) обратилось в Арбитражный суд Московской области с исковым заявлением к Федеральному государственному бюджетному учреждению «Научно-исследовательский испытательный центр подготовки космонавтов имени Ю.А. Гагарина» (далее – ФГБУ «НИИ ЦПК им. Ю.А. Гагарина», Учреждение, ответчик, заявитель) о взыскании задолженности по договорам на оказание услуг по летной и технической эксплуатации воздушных судов от 18.03.2021 № 1037/Д-21 и от 15.07.2021 № 1098/Д-21 в размере 3 214 076,42 руб. Решением Арбитражного суда Московской области от 24.04.2023, оставленным без изменения постановлением Десятого арбитражного апелляционного суда от 19.09.2023, исковые требования удовлетворены. Постановлением Арбитражного суда Московского округа от 13.12.2023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применили к спорным правоотношениям положения статьи 431 Гражданского кодекса Российской Федерации (далее – ГК РФ) и необоснованно произвели замену установленных договором требований Росавиации на рекомендации Ространснадзора; ошибочно руководствовались письмом Ространснадзора от 24.03.2005 № 6.1.14-427 «О порядке контроля сверки РЛЭ» (вместе с «Методическими рекомендациями по проведению контроля ведения РЛЭ эксплуатантами»); не учли отсутствие доказательств несения расходов истцом, прекращение правоотношений сторон в рамках договора от 18.03.2021 № 1037/Д-21, заключение договора от 07.04.2021 № 56/54/204/2020 и сверки документов по первому этапу задолго до заключения договора от 15.07.2021 № 1098/Д-21; нарушили пределы рассмотрения заявленных требований, что привело к взысканию с ответчика денежных средств, превышающих стоимость услуг по сверке Руководства летной эксплуатации (РЛЭ).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ответчиком (заказчик) и истцом (исполнитель) заключены договоры на оказание услуг по летной и технической эксплуатации воздушных судов от 18.03.2021 № 1037/Д-21 и от 15.07.2021 № 1098/Д-21, по условиям которых исполнитель по поручению заказчика обязался осуществлять летную и техническую эксплуатацию воздушных судов типа ТУ- 204-300, а ответчик обязался принимать и оплачивать указанные услуги в соответствии с условиями договоров. В силу пункта 4.1.24 договоров в случае поломки воздушного судна (ВС) заказчик обязался возместить произведенные затраты на ремонт на основании предоставленных истцом счетов и документов, подтверждающих произведенные затраты. 3 Согласно пункту 4.1.25 договоров исполнитель обязался проводить сверку летно-технической документации в соответствии с требованиями Росавиации за счет средств ответчика на основании выставленных счетов. В соответствии с пунктом 4.2.3 договоров исполнитель имеет право привлечь к выполнению договора соисполнителей. Истец указал, что в целях исполнения обязанности по сверки летно- технической документации истец привлек для выполнения работ по сопровождению и сверке контрольного комплекта Руководства летной эксплуатации (РЛЭ), Руководства по загрузке и центровке (РЗЦ), Главного перечня минимального оборудования (ГПМО) самолета Ту-204-300 соисполнителя соответствующих работ - ПАО «Туполев», заключив договор № 56/54/204/2020 от 07.04.2021. Работы по сверке документации были исполнены на общую сумму 1 588 226,42 руб., что подтверждается актами сдачи-приемки выполненных работ от 10.01.2022 к договору на сверку РЛЭ по 1-му этапу (794 113,21 руб.) и 2-му этапу (794 113,21 руб.), актом о результатах сверки контрольного экземпляра № 27/1 Руководства по летной эксплуатации (74.08.0000.000 РЛЭ) самолета Ту-204-300 с эталонным экземпляром РЛЭ ПАО «Туполев», а также счетами-фактурами от 10.01.2022 № 22-1/10/1 и № 22-1/10/2. Истец указал, что направил в адрес ответчика счет от 18.05.2022 № 215 на оплату соответствующих услуг в размере 1 588 226,42 руб., а также подтверждающие документы. Ответчик задолженность в размере 1 588 226,42 руб. не оплатил. Письмом от 04.08.2021 исх. № 321/21 истец уведомил ответчика об отказе на ВС и необходимости ремонта заслонки запорно-регулирующей 7177, в ответ на которую ответчик письмом от 09.08.2021 № 7769 согласовал ремонт изделия. Истец привлек в качестве соисполнителя по договору АО «Авиасистемы», с которым был заключен договор от 01.09.2021 № 11/РП-21 на ремонт изделия по стоимости 1 700 000 руб. 04.10.2021 и 28.10.2021 истец за счет собственных средств оплатил АО «Авиасистемы» аванс 30% за ремонт изделия в размере 510 000 руб. (260 000 руб. по счету от 16.09.2021 № 145 и 250 000 руб. по счету от 16.09.2021 № 145). Изделие было отремонтировано 11.01.2022 (акт № 4) и в связи с передачей к этому времени ВС ответчику, согласно письму от 11.01.2022 № 7/22 и накладной от 12.01.2022, было принято ответчиком от АО «Авиасистемы» напрямую без каких-либо претензий, при этом ответчик понесенные истцом затраты на ремонт изделия в размере 510 000 руб. не возместил. 06.04.2021 исх. № 207 истец уведомил ответчика о выработке ресурса установленных на ВС насосов плунжерных НП-123 № 0280445 и № 0640333, о необходимости выполнения их ремонта, с предоставлением на время ремонта подменных, а также согласования стоимости такого ремонта в размере 7 439 000 руб. 28.05.2021 исх. № 3449 ответчик согласовал ремонт насосов. 4 Истец в качестве соисполнителя по договору привлек АО «Авиасистемы», с которым был заключен договор от 06.08.2021 № 235-08-2021 на ремонт насосов по ранее оговоренной стоимости или в размере 3 719 500 руб. за каждый насос. 02.09.2021 истец за счет собственных средств оплатил АО «Авиасистемы» 30% аванс за ремонт в размере 2 231 700 руб. (по 1 115 850 руб. за каждый насос согласно счету от 06.08.2021 № 128). Насосы были отремонтированы 11.01.2022 (акты № 2, 3) и в связи с передачей к этому времени ВС ответчику, согласно письму от 11.01.2022 № 7/22 и накладной от 11.01.2022, были приняты ответчиком от АО «Авиасистемы» напрямую без каких-либо претензий. В дальнейшем ответчик возместил стоимость ремонта: - насоса НП-123 № 0280445 - в полном объеме, т.е. в размере 3 719 500 руб. на счет исполнителя (истца), согласно платежному поручению от 14.02.2022 № 349241; - насоса НП-123 № 0640333 - в размере 2 603 650 руб. на счет соисполнителя - АО «Авиасистемы», согласно условиям мирового соглашения, утвержденного Арбитражным судом города Москвы 27.07.2022 по делу № А40-78167/2022. При этом ранее понесенные истцом затраты на ремонт насоса НП-123 № 0640333 в размере 1 115 850 руб. ответчиком не были возмещены, обратного из условий мирового соглашения не следует. Поскольку инициированный и реализованный истцом досудебный порядок урегулирования спора не принес положительного результата, истец обратился с настоящим иском в суд.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приняв во внимание заключенное в рамках дела № А40-78167/2022 мировое соглашение, руководствуясь статьями 309-310, 421, 431, 779, 781, 783 ГК РФ, установив факт оказания ответчику услуг и несение истцом расходов на ремонт ВС при отсутствии доказательств их оплаты, удовлетворили требования истца. При этом судебные инстанции исходили из того, что оказание услуг по сверке летно-технической документации ВС в полном объёме подтверждены договором №№ 56/54/204/2020 от 07.04.2021, актом сверки контрольного экземпляра № 27/1 Руководства по летной эксплуатации (74.08.0000.000 РЛЭ) самолета Ту-204-300 АО ПО «Космос» с эталонным экземпляром РЛЭ ПАО «Туполев», листами сверки РЛЭ, РЗЦ, ГПМО с отметкой даты - 05.10.2021, актами приема-передачи выполненных работ 1 этапа и 2 этапа от 10.01.2022, актом сдачи-приёмки ВС от 23.12.2021. Несение истцом расходов по ремонту ВС подтверждены перепиской сторон по вопросу согласования ремонта и его оплаты, договорами заключенными истцом с АО «Авиасистемы», актами, накладными, счетами, платежными поручениями. Суды учли, что мировым соглашением, утвержденным по делу № А40-78167/2022, были урегулированы требования АО «Авиасистемы» к АО 5 ПО «Космос» в размере 25 808 712,47 руб., не являющиеся предметом заявленного иска. Отнесение таких требований, в том числе к договорам от 27.02.2020 № 1024/Д-20 и от 21.07.2021 № 1088/Д-21, не исключают право истца требовать исполнения обязательств по действовавшему в момент оказания услуг договору, так как из условий мирового соглашения не следует обратного.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«Научно-исследовательский испытательный центр подготовки космонавтов имени Ю.А. Гагарина»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