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Петровой Натальи Сергеевны в Арбитражный суд города Москвы обратилась Спирина Анна Юрьевна с жалобой на действия (бездействие) финансового управляющего Окунева А.В. Определением Арбитражного суда города Москвы от 25.07.2023 в удовлетворении жалобы отказано. Постановлением Девятого арбитражного апелляционного суда от 27.11.2023 определение суда первой инстанции отменено; жалоба признана обоснованной, с обязанием финансового управляющего имуществом должника включить в конкурсную массу должника денежные средства, поступившие на счет должника, произвести распределение денежных средств в счет погашения требований кредиторов должника, а также провести работу по запросу, истребованию сведений об обоснованности переводов денежных средств должника на счета третьих лиц. Арбитражный суд Московского округа постановлением от 30.01.2024 постановление суда апелляционной инстанции оставил без изменения. Финансовый управляющий Окунев А.В.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жалобу обоснованной, суд апелляционной инстанции руководствовался положениями статей 20.3, 60, 213.9 Федерального закона от 26.10.2002 № 127-ФЗ «О несостоятельности (банкротстве)» и исходил из того, что действия финансового управляющего не отвечают критериям добросовестности и разумности поведения и повлекли нарушение прав и законных интересов кредиторов, учитывая установленные судом фактические обстоятельства неисполнения финансовым управляющим своих обязанностей и необходимых мероприятий, связанных с розыском, сохранностью и реализацией имущества должника. Окружной суд согласился с выводами суда апелляционной инстанции.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