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31.03.2022 (с учетом дополнительного решения Арбитражного суда Тверской области от 31.05.2022), оставленным без изменения постановлением Четырнадцатого арбитражного апелляционного суда от 18.07.2022 и постановлением Арбитражного суда Северо-Западного округа от 29.11.2022, в удовлетворении требований истца о взыскании задолженности отказано, с общества в пользу предпринимателя взыскано 10 160 рублей неустойки, во взыскании остальной части неустойки отказано. В кассационной жалобе заявитель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Отказывая предпринимателю в удовлетворении требований о взыскании задолженности по договору от 01.04.2018 № 3046 и дополнительному соглашению к нему от 13.03.2020, суды исходили из недоказанности наличия у общества (заказчик) задолженности перед предпринимателем (исполнитель) за услуги по разработке, сопровождению, администрированию и настройке аппаратных и программных средств с целью обеспечения бесперебойного функционирования корпоративной информационной системы заказчика в заявленном размере. При этом суды указали на отсутствие в материалах дела акта об оказании услуг. Отметили, что сдача исполнителем заказчику оказанных услуг по акту, является обязательным условием, предусмотренным договором. Совокупность иных доказательств также не подтверждает факт оказания предпринимателем услуг в полном объеме. При этом суды учли, что ответчик возражал и предъявлял претензии истцу к объему оказанных услуг, оплатил лишь те услуги, которые фактически оказаны предпринимателем. В опровержение доводов предпринимателя ответчиком представлены относимые и допустимые доказательства. При этом суды удовлетворили требование о взыскании неустойки к реально существовавшей задолженности, применив, при этом, статью 333 Гражданского кодекса Российской Федерации, установив, что размер предъявленных к взысканию пеней не соответствует последствиям нарушения обязательств. Доводы кассационной жалобы не свидетельствуют о допущенных судами нарушениях норм права, которые бы служили достаточным основанием в силу части 1 статьи 29111 Кодекса к отмене оспариваемых судебных актов. Руководствуясь статьями 2911 - 29115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ИП Кузнецов Александр Иванович (подробнее) Ответчики: ООО "Частная пивоварня "Афанасий" (подробнее) Иные лица: АС Тверской области (подробнее) Судьи дела: Золотова Е.Н. (судья) (подробнее) Последние документы по делу: Определение от 8 апреля 2024 г. по делу № А66-7534/2021 Определение от 27 марта 2023 г. по делу № А66-7534/2021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