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«Транскомурал» обратилось в Арбитражный суд Свердловской области с уточненным иском к ООО «Русская торфяная компания» о взыскании 71 922 рублей 33 копеек неустойки, а также судебных расходов. Решением Арбитражного суда Свердловской области от 29.05.2023 производство по делу в части взыскания основного долга прекращено; в удовлетворении иска о взыскании неустойки отказано; распределены судебные расходы. Постановлением Семнадцатого арбитражного апелляционного суда от 25.08.2023 решение суда первой инстанции отменено, с ООО «РТК» в пользу ООО «Транскомурал» взыскано 71 922 рубля 33 копейки, а также судебные расходы. Арбитражный суд Уральского округа постановлением от 18.12.2023 оставил без изменения постановление суда апелляционной инстанции. ООО «РТК»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2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 факт надлежащего оказания услуг экспедитором, доставку истцом груза, наличие у ответчика данных универсальных передаточных документов и обязательства по оплате услуг по доставке груза, ненадлежащее исполнение ответчиком обязательства по оплате оказанных истцом транспортно-экспедиционных услуг, оплату ответчиком оказанных услуг в полном объеме после обращения истца в суд с настоящим иском, отсутствие у ответчика оснований для удержания денежных средств, причитающихся истцу, руководствуясь положениями статей 329, 330, 421 Гражданского кодекса Российской Федерации, апелляционный суд пришел к выводу об обоснованности требования истца о взыскании неустойки в заявленной сумме. Окружной суд согласился с выводами суда апелляционной инстанции.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