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Бычкова Дениса Викторовича в Арбитражный суд Ярославской области обратилась Бычкова И.С. с заявлением о признании недействительным брачного договора от 25.02.2021, заключенного между должником и Бычковой Татьяной Владимировной, и применении последствий его недействительности. Определением Арбитражного суда Ярославской области от 14.04.2023, оставленным без изменения постановлением Второго арбитражного апелляционного суда от 03.10.2023 и постановлением Арбитражного суда Волго-Вятского округа от 19.12.2023, в удовлетворении заявления отказано. Бычкова И.С.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пришли к выводу о недоказанности наличия совокупности обстоятельств, необходимой для признания сделки недействительной на основании пункта 2 статьи 61.2 Федерального закона от 26.10.2002 № 127-ФЗ «О несостоятельности (банкротстве)», установив приобретение Бычковой Т.В. объектов недвижимости за счет личных денежных средств, учитывая, что заключение брачного договора не повлекло изменения состава имущества должника или возникновение у него новых обязательств, поэтому цель причинения вреда имущественным интересам кредиторов не подтверждена.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