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Габуния Лили Вахтанговны в Арбитражный суд города Москвы обратился финансовый управляющий Молчан А.М. с заявлением о признании недействительными сделками договора купли-продажи земельного участка от 24.07.2019 (кадастровый номер: 50:20:0080202:52), договора купли-продажи земельного участка от 25.02.2019 (кадастровый номер: 50:20:0080202:51) и договора купли- продажи объекта недвижимости (кадастровый номер 50:20:0060331:1344 в границах земельного участка с кадастровым номером 50:20:0080202:51), заключенных между должником и Гришиной Дарьей Александровной, и применении последствий недействительности сделок. Определением Арбитражного суда города Москвы от 23.06.2023, оставленным без изменения постановлением Девятого арбитражного апелляционного суда от 20.10.2023 и постановлением Арбитражного суда Московского округа от 09.02.2024, в удовлетворении заявления отказано. Финансовый управляющий Молчан А.М.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Гришиной Д.А. и Васильевой Светланой Евгеньевной представлены отзывы на кассационную жалобу, в которых ответчик и третье лицо просят 2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с учетом возражений отзывов на жалобу не установлено. Разрешая спор, суды руководствовались пунктами 1 и 2 статьи 61.2 Федерального закона от 26.10.2002 № 127-ФЗ «О несостоятельности (банкротстве)» и исходили из недоказанности заявителем наличия совокупности обстоятельств, необходимой для признания сделок недействительными как совершенными с целью причинения вреда имущественным правам кредиторов, признав сопоставимой стоимость отчужденных земельных участков их кадастровой стоимости, наличие доказательств оплаты по оспариваемым договорам купли-продажи, наличие финансовой возможности ответчика на приобретение спорных объектов недвижимости. Обстоятельств, указывающих на выход оспариваемых сделок за пределы признаков подозрительной сделки, установленных статьей 61.2 Закона о банкротстве, и оспаривание сделок по общим основаниям не установлено.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