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Щербакова Романа Евгеньевича в Арбитражный суд города Москвы обратился финансовый управляющий с заявлением о признании недействительной сделки по безвозмездной передаче 50% акций юридического лица WindchimConsultansLimited (ВиндчимКонсалтанс Лимитед) и применении последствий ее недействительности. Определением Арбитражного суда города Москвы от 18.07.2023 в удовлетворении заявления финансового управляющего отказано. Постановлением Девятого арбитражного апелляционного суда от 25.09.2023 определение суда первой инстанции оставлено без изменения. Арбитражный суд Московского округа постановлением от 13.12.2023 указанные судебные акты отменил и направил обособленный спор на новое рассмотрение в Арбитражный суд города Москвы. Филатов М.Ю. обратился в Судебную коллегию по экономическим спорам Верховного Суда Российской Федерации с кассационной жалобой на постановление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2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 не установлено. Отменяя принятые по спору судебные акты и направляя обособленный спор на новое рассмотрение в арбитражный суд первой инстанции для установления обстоятельств, имеющих значение для правильного разрешения спора, а также полного и всестороннего исследования и оценки представленных доказательств, с учетом доводов и возражений лиц, участвующих в деле, окружной суд действовал в пределах полномочий, предусмотренных статьями 287, 288 Арбитражного процессуального кодекса Российской Федерации. Нарушений окружным судом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интересов, не выявлено. Заявитель не лишен возможности изложить свои доводы, приведенные в жалобе, при новом рассмотрении обособленного спора.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