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«Пореченский карьер» (далее – Общество) обратилось в Арбитражный суд Тульской области с иском, уточненным в порядке статьи 49 Арбитражного процессуального кодекса Российской Федерации (далее – АПК РФ), к ФИО1 о взыскании 7 392 127 рублей 82 копеек убытков. Решением Арбитражного суда Тульской области от 27.03.2023, оставленным без изменения постановлением Двадцатого арбитражного апелляционного суда от 02.08.2023 и постановлением Арбитражного суда Центрального округа от 06.12.2023, требования удовлетворены частично, с ответчика в пользу истца взыскано 6 048 069 рублей 76 копеек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взыскания 5 898 069 рублей 76 копеек,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факт причинения убытков Обществу в виде недостачи готовой продукции не подтвержден документально.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в период с 05.08.2016 по 07.11.2018 осуществлял функции генерального директора Общества. На основании актов приема-передачи, подписанных без замечаний, ФИО1 от ФИО2 (02.08.2016-04.08.2016) передано имущество Общества, в т.ч. основные средства, готовая продукция, ГСМ, остатки денежных средств, документы Общества. ФИО1 освобожден от должности генерального директора Общества с 07.11.2018, единоличным исполнительным органом с 08.11.2018 назначен ФИО3 Для организации приема-передачи дел и документации при смене генерального директора составлен акт от 07.11.2018, в пункте 8 которого отражено, что на складе готовой продукции выявлена недостача между оперативным и маркшейдерским замером в количестве 28 425 тн. Данный акт подписан членами комиссии (председатель комиссии ФИО4, члены комиссии ФИО5, ФИО6, ФИО7, ФИО8), а также ФИО1 и ФИО3 без замечаний. Председателем комиссии ФИО4 подписан также акт от 11.12.2018 о результатах проведенного служебного расследования, в котором указано, что 07.11.2018 в ходе проведенной инвентаризации установлена недостача готовой продукции в количестве 28 425 тн. В соответствии с представленным расчетом стоимость недостачи готовой продукции составила 7 912 369 рублей 24 копейки. Ссылаясь на то, что ответчик действовал недобросовестно и неразумно, что повлекло причинение убытков Обществу, истец обратился в арбитражный суд с настоящими требованиями. В процессе рассмотрения дела в связи с отсутствием доказательств, подтверждающих объем производства в период с 01.11.2018 по 07.11.2018, истец уменьшил размер требований до 5 898 069 рублей 76 копеек, исключив из расчета причиненных Обществу убытков, 1071 тонну продукции с применением показателя себестоимости 264 руб. 44 коп. за 1 тонну. При разрешении спора суды исходили из следующего.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в том числе универсальные товарные документы, товарные накладные, счета-фактуры, книги продаж, акты маркшейдерских замеров, ежемесячно утверждавшиеся объемы работ и расчеты остатков на складах, в которых в том числе отражались сведения об остатках продукции на начало и конец месяца, руководствуясь названными выше положениями действующего законодательства, регулирующими спорные отношения, суды удовлетворили заявленные требования в оспариваемой части, придя к выводу о наличии необходимой совокупности условий для привлечения ответчика к гражданско-правовой ответственности в виде взыскания убытков, признав подтвержденным факт недостачи готовой продукции на момент передачи документов и имущества Общества от ФИО1, который не предпринимал разумных и обоснованных мер к обеспечению сохранности имущества. В результате служебного расследования установлено отсутствие материально-ответственного лица по складу готовой продукции; за период руководства деятельностью Общества ФИО1 случаев незаконного проникновения на склад готовой продукции не зафиксировано; склад под охрану не сдавался.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"Пореченский карьер"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