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Григорьевой О.А. в Арбитражный суд города Санкт-Петербурга и Ленинградской области обратилась должник с ходатайством об исключении из конкурсной массы денежных средств в размере 1 989 053 рублей 68 копеек. Определением Арбитражного суда города Санкт-Петербурга и Ленинградской области от 30.05.2023 заявление должника удовлетворено. Постановлением Тринадцатого арбитражного апелляционного суда от 26.10.2023 определение суда первой инстанции отменено и в удовлетворении ходатайства должника отказано. Арбитражный суд Северо-Западного округа постановлением от 10.01.2024 постановление суда апелляционной инстанции оставил без изменения. Григорьева О.А. обратилась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вырученная от продажи залогового имущества сумма недостаточна для погашения требований залогового кредитора в полном объеме, суд апелляционной инстанции пришел к выводу о том, что вырученная от реализации имущества сумма должна быть направлена для расчета с залоговым кредитором, отказав в исключении спорной суммы из конкурсной массы.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