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Пермского края, действующий в интересах Федерального агентства по управлению государственным имуществом (далее – Агентство), обратился в Арбитражный суд Пермского края с иском к акционерам открытого акционерного общества «Соликамский магниевый завод» (далее – Общество) об истребовании в пользу Российской Федерации государственного имущества в виде обыкновенных именных акций Общества номинальной стоимостью 0,25 руб. каждая (государственный регистрационный номер выпуска 1-01-00283-А), принадлежащих ответчикам; обязании акционерного общества «Регистратор Интрако» списать указанные выше акции Общества и зачислить их на лицевой 2 счет Агентства, открытый в реестре владельцев ценных бумаг Общества (с учетом исправления наименований ответчиков определением от 22.12.2022 и принятия уточненного искового заявления в порядке статьи 49 Арбитражного процессуального кодекса Российской Федерации (далее – АПК РФ)). В ходе рассмотрения спора, Агентство обратилось в суд с заявлением о принятии обеспечительных мер в виде запрета Обществу выплачивать дивиденды по итогам 2022 года акционерам, являющимся ответчиками по настоящему делу. Определением Арбитражного суда Пермского края от 21.07.2023 в удовлетворении заявления о принятии мер по обеспечению иска отказано. Постановлением Семнадцатого арбитражного апелляционного суда от 10.10.2023, оставленным без изменения постановлением Арбитражного суда Уральского округа от 12.12.2023, определение от 21.07.2023 отменено, заявление удовлетворено. В кассационной жалобе, поданной в Верховный Суд Российской Федерации, заявитель просит отменить состоявшиеся по делу судебные акты о принятии обеспечительных мер, ссылаясь на существенное нарушение ссудами норм материального и процессуального права. В обоснование доводов жалобы заявитель указывает, что оснований для принятия обеспечительных мер не имелось; обеспечительные меры не соотносятся с заявленными требованиями.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Принимая обжалуемые судебные акты, суды апелляционной и кассационной инстанций, руководствовались положениями статей 90, 93, 97 АПК РФ, разъяснениями, изложенными в постановлении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и исходили из того, что заявленные обеспечительные меры связаны с предметом спора, разумны, обоснованы и направлены на обеспечение фактической реализации целей обеспечительных мер, а также на предотвращение причинения заявителю значительного ущерба. Так, в случае выплаты дивидендов при наличии спора о праве на акции Общества будет причинен существенный ущерб имущественным интересам Российской Федерации. При этом восстановление государством нарушенных прав станет возможным лишь путем инициирования новых судебных разбирательств, в то время как ответчиками по делу являются 2140 физических лиц. 3 Кроме того, судом апелляционной инстанции учтено, что принятие обеспечительных мер в данном случае не означает полный запрет на выплату дивидендов миноритарным акционерам Общества, а является лишь временной мерой, действующей до вступления в законную силу решения арбитражного суда по настоящему делу, и необходимо для обеспечения сохранения существующего положения сторон (status quo).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Нестеровой Светланы Егоровны, Павловой Татьяны Витальевны, Тихоньких Александра Владиславовича, Калинина Сергея Викторовича, Малявина Кирилла Константиновича, Кочерыгина Дмитрия Анатольевича, Помосовой Елены Владимировны, Таболина Алексея Сергеевича, Шеремета Дениса Сергеевича, Жбанова Виталия Алексеевича, Мазура Виталия Витальевича, Вербова Андрея Владимировича, Воронова Павла Юрьевича, Феофиловой Марии Владимировны, Медведева Максима Михайловича, Шадриной Галины Константиновны, Китаева Дмитрия Владимировича, Яковлева Владимира Ильича, Новикова Эдварда Альбертовича, Горбунова Владислава Владимировича, Корны Никиты Владимировича, Дьячковского Романа Георгиевича, Королева Василия Ивановича, Солдатовой Ирины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