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Прохорова Альберта Владимировича в арбитражный суд обратилась Соболева Л.А. с заявлением о включении в реестр требований кредиторов должника задолженности в размере 1 279 885,50 долларов США. Определением Арбитражного суда города Москвы от 26.06.2023, оставленным без изменения постановлением Девятого арбитражного апелляционного суда от 12.09.2023 и постановлением Арбитражного суда Московского округа от 11.12.2023, в удовлетворении заявления отказано. Соболева Л.А.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во включении требования в реестр требований кредиторов должника, суды руководствовались положениями статей 807, 808, 810 Гражданского кодекса Российской Федерации, статьями 71, 100,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отсутствия достаточных доказательств, подтверждающих реальность предоставления займов должнику и наличие у кредитора финансовой возможности предоставить спорные займы, не усмотрели в поведении кредитора разумности и целесообразности заключения спорных сделок, учли, что задолженность по договорам на протяжении длительного времени в судебном порядке не взыскивалась. Доводы, изложенные в кассационной жалобе, приводились при рассмотрении спора, были рассмотрены судами и мотивированно отклонены.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