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«Миллениум» обратилось в Арбитражный суд Свердловской области с иском о взыскании с ФГУП «Главный центр специальной связи» 2 623 000 рублей неосновательного обогащения, 319 635 рублей 71 копейки процентов за пользование чужими денежными средствами, с последующим их начислением по день уплаты суммы неосновательного обогащения. Решением Арбитражного суда Свердловской области от 20.07.2022, оставленным без изменения постановлением Семнадцатого арбитражного апелляционного суда от 14.11.2022, в удовлетворении иска отказано. Постановлением Арбитражного суда Уральского округа от 08.02.2023 судебные акты отменены, дело направлено на новое рассмотрение в Арбитражный суд Свердловской области. При новом рассмотрении дела к участию в деле в качестве третьего лица, не заявляющего самостоятельных требований относительно предмета спора, привлечен Капралов Андрей Михайлович. Решением Арбитражного суда Свердловской области от 25.07.2023, оставленным без изменения постановлением Семнадцатого арбитражного апелляционного суда от 16.10.2023 и постановлением Арбитражного суда Уральского округа от 05.02.2024, в удовлетворении иска отказано. ООО «Миллениум»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договор является действующим, услуги на спорную сумму ответчиком оказаны, руководствуясь статьями 309, 310, 450.1, 453, 801, 802, 1102, 1107 Гражданского кодекса Российской Федерации, суды пришли к выводу о недоказанности возникновения на стороне ответчика неосновательного обогащения. Кроме того, установив, что спорные денежные средства перечислены в качестве оплаты услуг по договору транспортной экспедиции, суды пришли к выводу о пропуске сокращенного срока исковой давности.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