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«Максвелл» обратилось в Арбитражный суд Оренбургской области с иском о взыскании с ООО «Звезда Сибири» 185 000 рублей задолженности за услуги по перевозке груза. Решением Арбитражного суда Оренбургской области от 04.05.2023, оставленным без изменения постановлением Восемнадцатого арбитражного апелляционного суда от 29.08.2023 и постановлением Арбитражного суда Уральского округа от 07.12.2023, иск удовлетворен. ООО «Звезда Сибири»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истец осуществил перевозку груза, ответчик свои обязательства по оплате услуг надлежащим образом не выполнил, оплату не произвел, руководствуясь статьями 784, 785, 790 Гражданского кодекса Российской Федерации, суды пришли к выводу о наличии оснований для взыскания задолженности по договору перевозки.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