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Назаркиной Нины Дмитриевны в Арбитражный суд Московской области обратился финансовый управляющий Александров В.С. с заявлением о признании недействительным договора купли-продажи гаража от 09.12.2021, заключенного между должником и Никитиной Д.П. Определением Арбитражного суда Московской области от 08.06.2023, оставленным без изменения постановлением Десятого арбитражного апелляционного суда от 12.09.2023 и постановлением Арбитражного суда Московского округа от 08.12.2023, в удовлетворении заявления отказано. Финансовый управляющий Александров В.С.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2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и отказывая в удовлетворении заявления, суды, оценив представленные доказательства по правилам статьи 71 Арбитражного процессуального кодекса Российской Федерации, пришли к выводу о том, что спорный договор заключен при равноценном встречном предоставлении и в результате его заключения вред имущественным правам кредиторов не причинен, в связи с чем отсутствуют совокупность обстоятельств, предусмотренная пунктом 1 статьи 61.2 Федерального закона от 26.02.2002 № 127-ФЗ « О несостоятельности (банкротстве)».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