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Прохорова Альберта Владимировича в арбитражный суд обратился Соболев В.А. с заявлением о включении в реестр требований кредиторов должника задолженности в размере 87 858 495 рублей 60 копеек. Определением Арбитражного суда города Москвы от 26.06.2023, оставленным без изменения постановлением Девятого арбитражного апелляционного суда от 21.08.2023 и постановлением Арбитражного суда Московского округа от 19.12.2023, в удовлетворении заявления отказано. Соболев В.А.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во включении требования в реестр требований кредиторов должника, суды руководствовались положениями статей 807, 808, 810 Гражданского кодекса Российской Федерации, статьями 71,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отсутствия достаточных доказательств, подтверждающих реальность предоставления займа должнику и наличие у кредитора финансовой возможности предоставить спорный заем. Доводы, изложенные в кассационной жалобе, приводились при рассмотрении спора, были рассмотрены судами и мотивированно отклонены.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