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умершего гражданина Журавлева Александра Николаевича в Арбитражный суд города Москвы обратился финансовый управляющий имуществом должника с заявлением о признании недействительной цепочки взаимосвязанных сделок, оформленной договорами уступки прав требований по договорам долевого участия от 05.02.2013, заключенными между Журавлевым А.Н. (в лице Журавлева Д.Н.) и Журавлевой О.М., и применении последствий недействительности сделки. Определением Арбитражного суда города Москвы от 04.07.2023, оставленным без изменения постановлением Девятого арбитражного апелляционного суда от 21.09.2023 и постановлением Арбитражного суда Московского округа от 11.12.2023, признаны недействительными договоры уступки прав требования и применены последствия недействительности сделок в виде взыскания с Журавлевой О.М. в конкурсную массу должника 9 750 000 рублей. Журавлева О.М.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оценили представленные доказательства по правилам статьи 71 Арбитражного процессуального кодекса Российской Федерации, руководствовались статьями 10, 168, 170, 181 Гражданского кодекса Российской Федерации и исходили из доказанности наличия совокупности обстоятельств, необходимой для признания оспариваемых сделок недействительными, совершенными при злоупотреблении правом и с целью причинения вреда кредиторам, установив осведомленность Журавлева Д.Н. и Журавлевой О.М. о том, что все три сделки, составляющие цепочку, направлены на вывод ликвидного недвижимого имущества должника (машиномест) и, тем самым, на причинение ущерба кредитору должника – ПАО Банк «Финансовая корпорация Открытие», признав не пропущенным срок давности по заявленному требованию. Несогласие заявителя кассационной жалобы с произведенной судами оценкой обстоятельств дела и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