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«Уютный дом групп» (далее – ООО «УК «Уютный дом групп», Общество, истец) обратилось в Арбитражный суд Республики Татарстан с иском, уточненным в порядке статьи 49 Арбитражного процессуального кодекса Российской Федерации (далее – АПК РФ), к индивидуальному предпринимателю Сосновской Елене Владимировне (далее – ИП Сосновская Е.В., Предприниматель, ответчик, заявитель) о взыскании неосновательного обогащения в размере 219 188,31 руб. за период с 22.01.2021 по 30.04.2023, пеней в сумме 35 856,17 руб., начисленных с 01.05.2021 по 30.04.2023. Определением Арбитражного суда Республики Татарстан от 11.04.2023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«Клиницист» (далее – ООО «Клиницист», третье лицо). Решением Арбитражного суда Республики Татарстан от 22.05.2023, оставленным без изменения постановлением Одиннадцатого арбитражного апелляционного суда от 14.08.2023, исковые требования удовлетворены. 2 Постановлением Арбитражного суда Поволжского округа от 05.12.2023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 обосновали свое несогласие с судебной экспертизой, не провели дополнительную экспертизу, не запросили новые документы, не вызвали кадастрового инженера, который вводил данные о нежилом помещении в Единый государственный реестр недвижимости (далее - ЕГРН); вышли за рамки исследования обстоятельств дела, заявленных истцом; не приняли во внимание документы, подтверждающие самостоятельное несение ответчиком расходов на коммунальные услуги.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истец осуществляет деятельность по управлению многоквартирным домом (далее – МКД), расположенным по адресу: г. Казань, ул. Чистопольская, д. 61, на основании решения общего внеочередного собрания собственников помещений в многоквартирном доме, оформленного протоколом б/н от 21.12.2017. Ответчик является собственником нежилого помещения площадью 249,2 кв.м., расположенного по вышеуказанному адресу (далее – спорное нежилое помещение), что подтверждается выпиской из ЕГРН. Договорные отношения между сторонами спора отсутствуют. Ссылаясь на неисполнение ответчиком обязанности по внесению платы за оказанные услуги по содержанию общедомового имущества многоквартирного дома,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приняв во внимание судебные акты по делу № А65-8312/2021, руководствуясь статьями 1, 210, 249, 290, 309-310, 333, 1102, 1109 Гражданского кодекса Российской Федерации, статьями 36-37, 39, 153-155, 158, 169-170 Жилищного кодекса Российской Федерации, Правилами содержания общего имущества в многоквартирном доме, утвержденными постановлением Правительства 3 Российской Федерации от 13.08.2006 № 491 (далее – Правила № 491), установив, что помещение ответчика является частью МКД и им не исполнена обязанность по перечислению истцу платы за оказанные услуги по содержанию общего имущества МКД, удовлетворили иск. При этом судебные инстанции исходили из того, что в техническом паспорте инв. № 2000 от 27.09.2005, в кадастровом паспорте от 09.09.2010 № 16:50:110510:60:157 и в техническом паспорте от 19.08.2010 инв. № 50Н.2- 2000-28/I-1 нежилые помещения (№№1-12) указаны как встроенные нежилые помещения в составе многоквартирного дома № 61 по ул. Чистопольская. В соответствии с выпиской из ЕГРН от 30.03.2022 ответчик является собственником нежилого помещения с кадастровым номером 16:50:110510:60:15/7 общей площадью 249,2 кв.м. по адресу: г. Казань, ул. Чистопольская, д. 61, пом. 1000, то есть помещение ответчика не зарегистрировано как самостоятельное здание. В рамках дела № А65-8312/2021 удовлетворены требования управляющей организации к предыдущему собственнику нежилого помещения (ООО «Клиницист»). В указанном деле ответчик (ООО «Клиницист») приводил такие же возражения, что Предприниматель в настоящем деле. Экспертное заключение, подготовленное по заданию ответчика, согласно выводам которого здание с кадастровым номером №16:50:110510:60:157 является отдельно стоящим, исследовано судами и ему дана надлежащая правовая оценка.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Сосновской Елены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