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«ЮТЭК-Транс» (далее – общество) обратилось в Арбитражный суд Свердловской области с заявлением к Уральской электронной таможне (далее – таможенный орган) о признании незаконными и отмене постановления от 01.03.2023 по делу об административном правонарушении № 10511000-53/2023 о привлечении к административной ответственности, предусмотренной частью 2 статьи 16.2 Кодекса Российской Федерации об административных правонарушениях (далее – КоАП РФ), и представления об устранении причин и условий, способствовавших совершению административного правонарушения. Решением Арбитражного суда Свердловской области от 12.05.2023, оставленным без изменения постановлением Семнадцатого арбитражного 2 апелляционного суда от 22.06.2023, обществу отказано в удовлетворении заявленных требований. Арбитражный суд Уральского округа постановлением от 27.09.2023 решение суда первой инстанции и постановление суда апелляционной инстанции изменил, признал незаконным и отменил оспариваемое постановление таможенного органа, в части представления об устранении причин и условий, способствовавших совершению административного правонарушения, названные судебные акты оставил без изменения. Общество обратилось в Верховный Суд Российской Федерации с кассационной жалобой на указанное постановление суда округа, в которой просит его изменить и признать незаконным представление об устранении причин и условий, способствовавших совершению административного правонарушения, названные судебные акты оставил без изменения. Письмом судьи Верховного Суда Российской Федерации от 18.01.2024 были истребованы материалы дела из Арбитражного суда Свердловской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таможенного органа от 01.03.2023 по делу об административном правонарушении № 10511000-53/2023 общество привлечено к административной ответственности, предусмотренной частью 2 статьи 16.2 КоАП РФ, с назначением наказания в виде административного штрафа в размере 352 рубля 82 копейки. Также обществу выдано представление об устранении причин и условий, способствовавших совершению административного правонарушения. Не согласившись с указанными постановлением и представлением таможенного органа, общество оспорило их в арбитражном суде. Суд первой инстанции, признав доказанным наличие в действиях общества состава административного правонарушения, ответственность за 3 которое установлена частью 2 статьи 16.2 КоАП РФ, пришел к выводу о правомерности оспариваемых постановления таможенного органа и представления, и отказал обществу в удовлетворении заявленных требований. Суд апелляционной инстанции согласился с выводами суда первой инстанции. Принимая во внимание установленные судами первой и апелляционной инстанций фактические обстоятельства, связанные с недекларированием обществом товаров, руководствуясь положениями частей 1 и 2 статьи 16.2 КоАП РФ, принимая во внимание пункт 30 постановления Пленума Верховного Суда Российской Федерации от 24.10.2006 № 18 «О некоторых вопросах, возникающих у судов при применении Особенной части Кодекса Российской Федерации об административных правонарушениях», суд округа пришел к выводу о том, что совершенное обществом противоправное деяние, выразившееся в недекларировании части товара, не образует состав административного правонарушения, предусмотренного частью 2 статьи 16.2 КоАП РФ, а влечет административную ответственность, предусмотренную частью 1 статьи 16.2 КоАП РФ. На основании изложенного, учитывая, что санкцией части 1 статьи 16.2 КоАП РФ установлено более строгое административное наказание по сравнению с административным наказанием, предусмотренным санкцией части 2 статьи 16.2 КоАП РФ, и переквалификация действий общества в данном случае невозможна, так как повлечет ухудшение положения лица, в отношении которого ведется производство по делу об административном правонарушении, что недопустимо, принимая во внимание пункт 20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 9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суд округа признал незаконным оспариваемое постановление таможенного органа и отменил его. Поскольку оспариваемое постановление по делу об административном правонарушении не признано незаконным по основаниям, предусмотренным пунктом 1 либо пунктом 2 статьи 24.5 КоАП РФ, суд округа пришел к выводу, что установив в ходе рассмотрения дела об административном правонарушении причины административного правонарушения и условия, способствовавшие его совершению, таможенный орган имел право вынести оспариваемое представление. Обжалуя постановление суда округа в Верховный Суд Российской Федерации, общество приводит доводы, которые являлись предметом 4 рассмотрения судов и получили правовую оценку с учетом установленных фактических обстоятельств дела.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