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Гордеевой А.Ю. (должник) в Арбитражный суд Иркутской области обратилось ООО «Резон АНС» с ходатайством о восстановлении срока и требованием о включении в реестр требований кредиторов должника задолженности в размере 2 230 144 рублей 67 копеек, обеспеченной залогом имущества должника (автомобиля). Определением Арбитражного суда Иркутской области от 10.10.2023, оставленным без изменения постановлениями Четвертого арбитражного апелляционного суда от 28.11.2023 и Арбитражного суда Восточно–Сибирского округа от 30.01.2024, в удовлетворении заявления о восстановлении срока для включения требования в реестр требований кредиторов должника отказано; требование ООО «Резон АНС» признано обоснованным и подлежащим удовлетворению за счет имущества должника, оставшегося после удовлетворения требований кредиторов, включенных в реестр; в признании за ООО «Резон АНС» статуса залогового кредитора отказано. 2 ООО «Резон АНС» обратилось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требование обоснованным и подлежащим удовлетворению за счет имущества, оставшегося после удовлетворения требований кредиторов, включенных в реестр, суды, руководствуясь положениями статей 142, 213.24 Федерального закона от 26.10.2002 № 127-ФЗ «О несостоятельности (банкротстве)», исходили из того, что требование предъявлено в суд после закрытия реестра, в отсутствие уважительных причин пропуска срока, учитывая, что риск неполучения корреспонденции, направленной финансовым управляющим по юридическому адресу, указанному в ЕГРЮЛ, лежит на кредиторе.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