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26.05.2021 обязательства перед обществом признаны общими обязательствами супругов. Дополнительным определением Арбитражного суда города Москвы от 23.06.2021 требования общества признаны обоснованными и включены в третью очередь реестра требований кредиторов. Постановлением Девятого арбитражного апелляционного суда от 09.08.2021, оставленным без изменения и постановлением Арбитражного суда Московского округа от 19.10.2021, определения от 26.05.2021 и от 23.06.2021 отменены, в удовлетворении заявления отказано. В кассационной жалобе общество просит об отмене судебных актов апелляционного и окружного судов, ссылаясь на ненадлежащие исследование и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 судов о недоказанности расходования на нужды семьи должника заявленной для включения в реестр суммы основан на установленных обстоятельствах рассматриваемого спора и не противоречит статье 45 Семейного кодекса Российской Федерации, статьям 213.8, 213.19, 213.24, 213.25 Федерального закона от 26.10.2002 № 127-ФЗ «О несостоятельности (банкротстве)» и судебной практике. Требуемая переоценка обстоятельств расходования должником денежных средств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«Квадра»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Инспекция Федеральной налоговой службы №21 по г. Москве (подробнее) ООО "Квадра" (подробнее) Иные лица: ООО "Центр судебных экспертиз" (подробнее) Управление опеки о попечительства МО МО по г.о. Химки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