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экономического развития Сахалинской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