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«Россети» (далее – истец) обратилось в Арбитражный суд города Москвы с заявлением к публичному акционерному обществу Банк ВТБ (далее – ответчик) об индексации денежных сумм, 2 присужденных по решению Арбитражного суда города Москвы от 28.12.2018 по делу № А40-61748/2018. Определением Арбитражного суда города Москвы от 28.06.2023 истцу отказано в удовлетворении заявления об индексации присужденных денежных сумм. Постановлением Девятого арбитражного апелляционного суда от 24.08.2023 определение суда первой инстанции отменено, произведена индексация присужденной решением Арбитражного суда города Москвы от 28.12.2018 суммы в размере 76 374 347 рублей 54 копеек на 27.05.2019, с ответчика в пользу истца взыскано в порядке индексации 1 893 147 рублей 27 копеек. Арбитражный суд Московского округа постановлением от 01.11.2023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 и направить дело на новое рассмотрение в суд апелляционной инстанции. Письмом судьи Верховного Суда Российской Федерации от 29.01.2024 были истребованы материалы дела из Арбитражного суда города Москвы. При рассмотрении дела № А50-10315/2010 Арбитражного суда Пермского края Судебная коллегия по экономическим спорам Верховного Суда Российской Федерации определением от 31.01.2024 направила в Конституционный Суд Российской Федерации запрос о проверке положений статьи 183 Арбитражного процессуального кодекса Российской Федерации во взаимосвязи с положениями части 5 статьи 3, статьями 113, 117 Арбитражного процессуального кодекса Российской Федерации, статей 195, 196, 205 Гражданского кодекса Российской Федерации на предмет их соответствия части 1 статьи 1, части 2 статьи 6, части 2 статьи 8, части 1 статьи 19, части 1 статьи 34, частям 1 и 3 статьи 35 Конституции Российской Федерации в той мере, в которой этими положениями в системе действующего правового регулирования создается неопределенность в применении срока обращения взыскателя с требованием об индексации присужденных судом и фактически перечисленных должником денежных сумм. Поскольку для разрешения настоящего спора подлежат применению те же правовые нормы, что и в рамках дела, по которому направлен запрос, имеются основания для приостановления производства по кассационной 3 жалобе ответчика применительно к пункту 1 части 1 статьи 143 Арбитражного процессуального кодекса Российской Федерации. На основании изложенного и руководствуясь статьями 143, 145,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публичного акционерного общества Банк ВТБ до вступления в законную силу акта Конституционного Суда Российской Федерации по запросу, направленному определением Судебной коллегии по экономическим спорам Верховного Суда Российской Федерации от 31.01.2024 по делу № А50-10315/2010 Арбитражного суда Пермского края.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