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08.07.2019 Викторов С.А. признан несостоятельным (банкротом); в отношении него введена процедура реализации имущества гражданина; финансовым управляющим имуществом должника утвержден Рощин В.В.; в третью очередь реестра требования кредиторов должника включено требование Сидорова Алексея Сергеевича в размере 500 000 рублей основного долга, 47 877 рублей процентов за пользование займом и 8 679 рублей судебных расходов. Висембаев К.Я. обратился в Десятый арбитражный апелляционный суд с апелляционной жалобой на решение суда первой инстанции в части включения Сидорова А.С. в реестр требований кредиторов должника, заявив ходатайство о восстановлении пропущенного срока на апелляционное обжалование. Определением Десятого арбитражного апелляционного суда от 27.11.2023, оставленным без изменения постановлением Арбитражного суда Московского округа от 24.01.2024, в удовлетворении ходатайства Висембаева К.Я. о восстановлении пропущенного процессуального срока отказано; производство по апелляционной жалобе прекращено. Висембаев К.Я. обратился в Судебную коллегию Верховного Суда Российской Федерации с кассационной жалобой на определение суда 2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В рассматриваемом случае суд апелляционной инстанции, руководствуясь статьями 117, 150, 259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установив, что у заявителя право на обжалование решения возникло после принятия первичного требования Висембаева К.Я. к рассмотрению судом, пришел к выводу об отсутствии оснований для восстановления пропущенного процессуального срока и прекратил производство по жалобе. Суд кассационной инстанции согласился с выводами суда апелляционной инстанции. Доводы заявителя не свидетельствуют о наличии существенных нарушений норм процессуального права и не могут служить достаточным основанием для отмены обжалуемых судебных актов.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