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«Восточная верфь» (АО «Восточная верфь», общество, истец, заявитель) обратилось в Арбитражный суд Приморского края с иском, уточненным в порядке статьи 49 Арбитражного процессуального кодекса Российской Федерации (далее – АПК РФ), к акционерному обществу научно- производственный центр «Эталон» Владивостокский филиал (АО НПЦ «Эталон», компания, ответчик) о взыскании 6 529 495,75 руб., в том числе: - авансовых платежей по договору строительного подряда № СРМ 01- 11/21 ЭВ от 18.11.2021 в размере 1 442 233,20 руб., по договору строительного подряда № СРМ 01-06/21 Э от 18.11.2021 - 4 629 640,77 руб.; - договорной неустойки за нарушение сроков выполнения работ по договору строительного подряда № СРМ 01-11/21 ЭВ от 18.11.2021 в размере 122 301,38 руб., по договору строительного подряда № СРМ 01-06/21 Э от 18.11.2021 - 280 424 руб.; - процентов за пользование чужими денежными средствами за период с 03.10.2022 по 15.11.2022 включительно по договору строительного подряда № 2 СРМ 01-11/21 ЭВ от 18.11.2021 в размере 13 039,37 руб., по договору строительного подряда № СРМ 01-06/21 Э от 18.11.2021 - в размере 41 857,03 руб.; - процентов, начиная с 16.11.2022 по дату уплаты основного долга, исходя из ключевой ставки ЦБ РФ, действующей в соответствующие периоды на сумму 1 442 233,20 руб. по договору строительного подряда № СРМ 01- 11/21 ЭВ от 18.11.2021, на сумму 4 629 640,77 руб. - по договору строительного подряда № СРМ 01-06/21 Э от 18.11.2021. Решением Арбитражного суда Приморского края от 04.05.2023 в редакции определения от 26.06.2023 об исправлении арифметической ошибки иск удовлетворен частично, с ответчика взыскан основной долг в сумме 2 964 573,57 руб., проценты в размере 126 095,90 руб., судебные расходы по оплате государственной пошлины в размере 26 334 руб. Дополнительным решением от 29.05.2023 в редакции определения от 26.06.2023 об исправлении арифметической ошибки с ответчика взысканы проценты на сумму основного долга (2 964 573,57 руб.) за период с 28.04.2023 по дату погашения задолженности, исходя из размера ключевой ставки ЦБ РФ, действующей в соответствующие периоды. Постановлением Пятого арбитражного апелляционного суда от 11.08.2023 решение от 04.05.2023 оставлено без изменения. АО «Восточная верфь» обжаловало решение от 04.05.2023 и постановление Пятого арбитражного апелляционного суда от 11.08.2023 в кассационном порядке в Арбитражный суд Дальневосточного округа, просило отменить судебные акты в части отказа в иске, удовлетворив требования истца в полном объеме. Постановлением Арбитражного суда Дальневосточного округа от 23.11.2023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 в части отказанной суммы неосновательного обогащения,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представленные акты по форме КС-2, КС-3 не подтверждают выполнение работ в указанном ответчиком размере; судами не учтено, что ответчиком к приемке предъявлены работы, выполнение которых не было согласовано истцом, а ответчиком не доказана безусловная необходимость их выполнения в интересах заказчика.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3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18.11.2021 между АО «Восточная верфь» (заказчик) и АО НПЦ «Эталон» (подрядчик) заключен договор строительного подряда № СРМ 01-11/21 ЭВ (договор № СРМ 01-11/21 ЭВ), по условиям которого подрядчик обязался выполнить строительно-монтажные работы на объекте: напорный коллектор АО «Восточная верфь» по адресу: г. Владивосток, ул. Героев Тихоокеанцев, д. 1, от КНС «Восточная верфь» до точки врезки в самотечный коллектор КГУП «Приморский водоканал». Стоимость работ установлена в размере 2 884 466,40 руб., в том числе НДС 20 %, предусмотрено авансирование в размере 50 % от стоимости работ (пункт 3.5 договора № СРМ 01-11/21 ЭВ). Начало производства работ - в течение 3 рабочих дней с момента поступления авансового платежа (пункт 5.3 договор № СРМ 01-11/21 ЭВ). Графиком выполнения работ установлен срок выполнения строительно- монтажных работ, который, с учетом срока поступления авансового платежа, составляет с 06.12.2021 по 03.03.2022. Между АО «Восточная верфь» (заказчик) и АО НПЦ «Эталон» (подрядчик) 18.11.2021 заключен договор строительного подряда № СРМ 01- 06/21 Э (договор № СРМ 01-06/21 Э), по условиям которого подрядчик обязался выполнить строительно-монтажные работы на объекте: напорный коллектор АО «Восточная верфь» по адресу: г. Владивосток, ул. Героев Тихоокеанцев, д. 1, от КНС «Восточная верфь» до точки врезки в самотечный коллектор КГУП «Приморский водоканал». Стоимость работ договору № СРМ 01-06/21 Э - 6 613 773,60 руб., в том числе НДС 20 %, предусмотрено авансирование в размере 50 % от стоимости работ (пункт 3.5 договора № СРМ 01-06/21 Э). Начало производства работ - в течение 3 рабочих дней с момента поступления авансового платежа (пункт 5.3 договора № СРМ 01-06/21 Э). Графиком выполнения работ установлен срок выполнения строительно- монтажных работ, который, с учетом срока поступления авансового платежа, составляет с 07.12.2021 по 01.03.2022. Заказчик перечислил авансовый платеж по договору № СРМ 01-11/21 ЭВ в размере 1 442 233,20 руб., по договору № СРМ 01-06/21 Э - в размере 3 306 886,30 руб. и 1 322 754,47 руб. Как указал истец, в установленные сроки работы по договорам в полном объеме не выполнены, отчетные документы и исполнительная документация не представлены, в связи с чем письмами от 16.09.2022 №№ 600/5200/2022, 600/5201/2022 заказчик заявил односторонний отказ от исполнения договоров и потребовал возврата авансов. 4 Ссылаясь на то, что договоры расторгнуты, однако подрядчик не возвратил перечисленный ему аванс, АО «Восточная верфь» обратилось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руководствуясь статьями 8, 329-330, 395, 401, 405-406, 431, 453, 460.1, 702, 715, 717, 720, 740, 746, 1102-1103, 1107 Гражданского кодекса Российской Федерации (далее – ГК РФ),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Верховного Суда Российской Федерации от 25.12.2018 № 49 «О некоторых вопросах применения общих положений Гражданского кодекса РФ о заключении и толковании договора», правовой позицией, изложенной в информационном письме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Обзоре судебной практики Верховного Суда Российской Федерации № 2 (2019), утвержденном Президиумом Верховного Суда Российской Федерации 17.07.2019, установив факт перечисления аванса и выполнения ответчиком работ на сумму 3 107 300,40 руб., частично удовлетворили требования истца. При этом судебные инстанции исходили из того, что в подтверждение объемов выполненных работ по договорам в адрес заказчика направлены акты скрытых работ, исполнительная съемка, акты о принятии выполненных работ КС-2, справки о стоимости выполненных работ КС-3, документация направлена в электронном виде и на бумажном носителе, подписанном руководителем компании. Акты заказчиком не подписаны. Замечания заказчика, перечисленные в письме № 600/4393/2022 от 23.06.2022, устранены подрядчиком с оформлением одностороннего акта от 28.06.2021 № 6 по договорам на общую сумму 3 107 300,40 руб., который позволяет со всей полнотой идентифицировать выполненные работы. Истец мотивированных возражений по объему и качеству работ не представил, как и доказательств наличия неустранимых недостатков работ, делающих невозможным их использование по назначению, либо наличия иных причин. Ходатайство о назначении судебной экспертизы истец не заявил.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5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«Восточная верфь»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