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этом, исходя из смысла пункта 6 части 1 статьи 24.5 Кодекса Российской Федерации об административных правонарушениях,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виновности лица обсуждаться не может.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Пьянниковой Марине Дмитриевне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