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31.05.2023, оставленным без изменения постановлением Девятого арбитражного апелляционного суда от 26.07.2023, в удовлетворении заявления отказано. Постановлением Арбитражного суда Московского округа от 17.10.2023 определение от 31.05.2023 и постановление апелляционного суда от 26.07.2023 отменены, заявление удовлетворено. В кассационной жалобе Самойлова Л.В. просит об отмене постановления окружного суда, ссылаясь на нарушение пределов полномочий и единообразия судебной практики.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округа установил неправильное применение нижестоящими судами пункта 3 статьи 213.24 Федерального закона от 26.10.2002 № 127-ФЗ «О несостоятельности (банкротстве)», статей 2, 15 Федерального закона от 15.08.1996 № 114-ФЗ «О порядке выезда из Российской Федерации и въезда в Российскую Федерацию» к установленным обстоятельствам банкротства должника, поэтому отменил их судебные в пределах предусмотренных статьями 286-287 Арбитражного процессуального кодекса Российской Федерации полномочий. Введение заявленной меры обсуждается на соответствие обстоятельствам конкретного дела, в связи с чем ее применение не подчиняется единообразию.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Самойловой Людмиле Владимировне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