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«Межрегиональный центр Энергоэффективности и нормирования»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