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19.01.2023, оставленным без изменения постановлением Седьмого арбитражного апелляционного суда от 13.04.2023 и постановлением Арбитражного суда Западно-Сибирского округа от 07.09.2023, в удовлетворении иска отказано. В кассационной жалобе компания просит об отмене судебных актов, ссылаясь на допущенную судом первой инстанции, поддержанным апелляционным судом, ошибку в определении правового статуса истца, порождающего право на применение штрафа, и нарушение единообразия судебной практики.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рассмотрел аналогичные доводы компании и не признал их в качестве оснований для пересмотра судебных актов судов первой и апелляционной инстанций. Окружной суд указал, что основанием к отказу в иске является не отсутствие у компании собственно статуса оператора подвижного состава, с которым судебная практика связывает возможность взыскания предусмотренного статьей 62 Федерального закона от 10.01.2003 № 18-ФЗ «Устав железнодорожного транспорта Российской Федерации» штрафа, а фактическое отсутствие такого статуса в правоотношениях с заводом, имеющим договор на предоставление подвижного состава с другим лицом и получившим фигурирующие с споре вагоны от другого лица. Окружной суд признал не схожим по обстоятельствам данное дело другими, на которые компания ссылалась в качестве судебной практики. Доводов в отношении выводов окружного суда кассационная жалоба не содержит. С компании подлежит взысканию государственная пошлина, уплата которой была отсрочена. Руководствуясь статьями 291.6, 291.8, частью 2 статьи 319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«Уральская Нефтетранспортная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«Уральская Нефтетранспортная Компания» в доход федерального бюджета 3 000 (три тысячи) рублей государственной пошлины за подачу кассационной жалобы. Поручить Арбитражному суду Кемеровской области выдать исполнительный лист на взыскание государственной пошлины.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