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Торговый дом «Сокол» (далее – ООО ТД «Сокол», общество, истец) обратилось в Арбитражный суд города Москвы с иском к акционерному обществу «Фирма Энергозащита» (далее - АО «Фирма Энергозащита», компания, ответчик, заявитель) о взыскании задолженности по договору подряда от 20.07.2020 № Суб-06/2020-4 в сумме 3 098 265,60 руб., неустойки в размере 74 358,37 руб. К участию в деле в качестве третьего лица, не заявляющего самостоятельных требований относительно предмета спора, привлечено публичное акционерное общество «Татнефть» им. В.Д. Шашина (далее – ПАО «Татнефть», третье лицо). Решением Арбитражного суда города Москвы от 31.05.2023, оставленным без изменения постановлением Девятого арбитражного апелляционного суда от 01.09.2023, с ответчика в пользу истца взыскана задолженность в сумме 2 229 837,60 руб., неустойка в размере 53 516,10 руб., в остальной части иска отказано. Постановлением Арбитражного суда Московского округа от 13.12.2023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 на необоснованный отказ суда апелляционной инстанции в назначении повторной судебной экспертизы; ссылается на неприменение судами норм права, подлежащих применению (пункт 1 статьи 452 , пункт 3 статьи 453 , пункты 1, 3 статьи 743 , пункт 1 статьи 746 Гражданского кодекса Российской Федерации (далее – ГК РФ)), неправильное толкование норм права, подлежащих применению (пункт 1 статьи 702 , пункт 1 статьи 720 , пункт 1 статьи 753 ГК РФ ). По мнению заявителя, экспертное заключение № 0069-22-А от 20.03.2023 является недопустимым доказательством по делу; судами не оценены общие журналы работ, акты технадзора, расшифровки объемов выполненных строительно-монтажных работ, наряд-допуск, акт проверки (мотивированный отказ от приемки работ).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истцом (субподрядчик) и ответчиком (подрядчик) был заключен договор субподряда от 20.07.2020 № Суб-06/2020-4 на выполнение строительно-монтажных работ по монтажу тепловой изоляции и декоративной обшивки котлов № 8, 9 трактов ГВП Нижнекамской ТЭЦ 2. Стоимость работ установлена сторонами в пункте 2.1 договора как произведение объема фактически выполненных работ, подтвержденных документацией. Пунктом 2.2 договора установлено, что стоимость работ включает все расходы и затраты, связанные с исполнением обязательств по договору. Согласно пункту 2.5 договора, в случае наличия замечаний по результатам работ, ответчик обязан в десятидневный срок направить мотивированный отказ от подписания акта приемки выполненных работ. В соответствии с пунктом 6.2 договора за нарушение сроков оплаты ответчик обязан выплатить истцу пени в размере 0,05% за каждый день просрочки оплаты, но не более 10% от суммы задолженности. Как указал истец, в нарушение условий договора оплата выполненных работ на сумму 3 098 265,60 руб. ответчиком не произведена, мотивированный отказ от подписания актов приемки выполненных работ в адрес истца не поступал, в связи с чем у ответчика возникла задолженность по оплате принятых работ. Поскольку в добровольном порядке ответчиком задолженность не была погашена, а реализованный истцом досудебный порядок урегулирования спора не принес положительного результата, истец, начислив договорную неустойку, обратился в суд с настоящим иском. Определением от 03.11.2022 судом первой инстанции была назначена судебная экспертиза, по результатам которой в материалы дела приобщено экспертное заключение № 0069-22-А от 20.03.2023. Суды первой и апелляционной инстанций, с выводами которых впоследствии согласился суд округа, исследовав и оценив по правилам статей 9 , 65 , 68 , 71 АПК РФ представленные в материалы дела доказательства, в том числе заключение судебной экспертизы, руководствуясь статьями 309 , 330 , 702 , 711 , 720 , 740 , 746 , 753 ГК РФ , установив фактическое выполнение истцом работ на сумму 2 229 837,60 руб. в отсутствии доказательств их оплаты, частично удовлетворили иск. То обстоятельство, что в судебных актах не отражены все имеющиеся в деле доказательства либо доводы участвующих в деле лиц, не свидетельствует об отсутствии их надлежащей судебной оценки и проверки.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«Фирма Энергозащита»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ТОРГОВЫЙ ДОМ "СОКОЛ" (подробнее) Ответчики: АО "ФИРМА ЭНЕРГОЗАЩИТА" (подробнее) Судьи дела: Чучунова Н.С. (судья) (подробнее) Судебная практика по: По договору подряда Судебная практика по применению норм ст. 702, 703 ГК РФ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