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«Научно-производственное объединение «Электромашина», открытое акционерное общество «Электромашина» (далее – истцы, заявители, АО «НПО «Электромашина», ОАО «Электромашина») обратились в Арбитражный суд Челябинской области с иском, уточненным в порядке статьи 49 Арбитражного процессуального кодекса Российской Федерации (далее – АПК РФ), к Межрегиональному территориальному управлению Федерального агентства по управлению государственным имуществом в Челябинской и Курганской областях (далее - ответчик, МТУ ФАУГИ в Челябинской и Курганской областях), в котором просят (с учетом выделения части требований в отдельное производство определением от 18.11.2022) обязать МТУ ФАУГИ в Челябинской и Курганской областях произвести ремонт недвижимого имущества, расположенного по адресу: &lt;...&gt;, а именно: 1. Нежилого помещения, инвентарный № 74/0103-14. Выполнить антикоррозийную очистку и замену (при необходимости, выявленную после проведения очистки и испытаний) сетей инженерно-технического обеспечения (трубопроводов отопления, водоснабжения и электрики, вентиляционных коробов). Выполнить дополнительное устройство сетей инженерно-технического обеспечения (вентиляции, водоснабжения, канализации, отопления, электричества). Произвести соответствующие испытания сетей инженерно-технического обеспечения после выполнения ремонтных/восстановительных работ в соответствии с требованиями нормативно-технических регламентов. Произвести очистку от коррозии металлических конструкций усиления дверных проемов с последующей антикоррозийной обработкой и восстановлением окрасочного/отделочного покрытия металлических конструкций усиления дверных проемов. Выполнить демонтаж отделочных слоев металлической балки, подверженной коррозии, произвести очистку от коррозии металла с последующей антикоррозийной обработкой и восстановлением окрасочного/отделочного покрытия металлической балки. Выполнить демонтаж защитного бетонного слоя поврежденного перекрытия до арматуры, произвести очистку от коррозии арматуры перекрытия с последующим выполнением защитного слоя перекрытия. Выполнить восстановление разрушенной части бетонного пола путем устройства новой бетонной стяжки. Выполнить противогрибковую обработку поврежденных стен: предварительную очистку от плесени с последующей обработкой антисептическими составами. Выполнить гидроизоляционные работы: Гидроизоляцию примыканий и сопряжений наружных бетонных и железобетонных конструкций, в том числе полов (трещин, швов, стыков), гидроизоляцию наружных бетонных и железобетонных конструкций, в том числе полов. 2. Нежилого помещения, инвентарный № 74/0103-15. Выполнить антикоррозийную очистку и замену (при необходимости, выявленную после проведения очистки и испытаний) сетей инженерно-технического обеспечения (трубопроводов отопления, водоснабжения и электрики, вентиляционных коробов). Выполнить дополнительное устройство сетей инженерно-технического обеспечения (вентиляции, водоснабжения, канализации, отопления, электричества). Произвести соответствующие испытания сетей инженерно-технического обеспечения после выполнения ремонтных/восстановительных работ в соответствии с требованиями нормативно-технических регламентов. Произвести очистку от коррозии металлических конструкций усиления дверных проемов с последующей антикоррозийной обработкой и восстановлением окрасочного/отделочного покрытия металлических конструкций усиления дверных проемов. Выполнить ремонт поврежденных участков бетонных стен. Выполнить демонтаж защитного бетонного слоя поврежденного перекрытия до арматуры, произвести очистку от коррозии арматуры перекрытия с последующим выполнением защитного слоя перекрытия. Выполнить противогрибковую обработку поврежденных стен: предварительную очистку от плесени с последующей обработкой антисептическими составами. Выполнить откачку воды из помещений 83,84. Выполнить гидроизоляционные работы: гидроизоляцию примыканий и сопряжений наружных бетонных и железобетонных конструкций, в том числе полов (трещин, швов, стыков), гидроизоляция наружных бетонных и железобетонных конструкций, в том числе полов. 3. Нежилого помещения, инвентарный № 74/0103-16. Выполнить антикоррозийную очистку и замену (при необходимости, выявленную после проведения очистки и испытаний) сетей инженерно-технического обеспечения (трубопроводов отопления, водоснабжения и электрики, вентиляционных коробов). Выполнить дополнительное устройство сетей инженерно-технического обеспечения (вентиляции, водоснабжения, канализации, отопления, электричества). Произвести соответствующие испытания сетей инженерно-технического обеспечения после выполнения ремонтных/восстановительных работ в соответствии с требованиями нормативно-технических регламентов. Произвести очистку от коррозии металлических конструкций усиления дверных проемов с последующей антикоррозийной обработкой и восстановлением окрасочного/отделочного покрытия металлических конструкций усиления дверных проемов. Выполнить замену деформированных металлических дверей. Выполнить ремонт поврежденных участков бетонных стен. Выполнить демонтаж отделочных слоев металлической балки, подверженной коррозии, произвести очистку от коррозии металла с последующей антикоррозийной обработкой и восстановлением окрасочного/отделочного покрытия металлической балки. Выполнить демонтаж защитного бетонного слоя поврежденного перекрытия до арматуры, произвести очистку от коррозии арматуры перекрытия с последующим выполнением защитного слоя перекрытия. Выполнить противогрибковую обработку поврежденных стен: предварительную очистку от плесени с последующей обработкой антисептическими составами. Выполнить гидроизоляционные работы: гидроизоляцию примыканий и сопряжений наружных бетонных и железобетонных конструкций, в том числе полов (трещин, швов, стыков), гидроизоляцию наружных бетонных и железобетонных конструкций, в том числе полов. 4. Нежилого помещения, инвентарный № 74/0103-20, расположенного по адресу: &lt;...&gt;. Выполнить антикоррозийную очистку и замену (при необходимости, выявленную после проведения очистки и испытаний) сетей инженерно-технического обеспечения (трубопроводов отопления, водоснабжения и электрики, вентиляционных коробов). Выполнить дополнительное устройство сетей инженерно-технического обеспечения (вентиляции, водоснабжения, канализации, отопления, электричества). Произвести соответствующие испытания сетей инженерно-технического обеспечения после выполнения ремонтных/восстановительных работ в соответствии с требованиями нормативно-технических регламентов. Произвести очистку от коррозии металлических конструкций усиления дверных проемов с последующей антикоррозийной обработкой и восстановлением окрасочного/отделочного покрытия металлических конструкций усиления дверных проемов. Выполнить восстановление разрушенного пола путем устройства бетонной стяжки. Произвести откачку воды из затопленных помещений. Выполнить демонтаж защитного бетонного слоя поврежденных балок и перекрытия до арматуры, произвести очистку от коррозии арматуры с последующим выполнением защитного слоя балок и перекрытия. Выполнить демонтаж защитного бетонного слоя поврежденных стен до арматуры, произвести очистку от коррозии арматуры с последующим выполнением защитного слоя стен. Выполнить противогрибковую обработку поврежденных стен: предварительную очистку от плесени с последующей обработкой антисептическими составами. Выполнить гидроизоляционные работы: гидроизоляцию примыканий и сопряжений наружных бетонных и железобетонных конструкций, в том числе полов (трещин, швов, стыков), гидроизоляцию наружных бетонных и железобетонных конструкций, в том числе полов. 5. Нежилого помещения, инвентарный № 74/0103-21, расположенного по адресу: &lt;...&gt;. Выполнить антикоррозийную очистку и замену (при необходимости, выявленную после проведения очистки и испытаний) сетей инженерно-технического обеспечения (трубопроводов отопления, водоснабжения и электрики, вентиляционных коробов). Выполнить дополнительное устройство сетей инженерно-технического обеспечения (вентиляции, водоснабжения, канализации, отопления, электричества). Произвести соответствующие испытания сетей инженерно-технического обеспечения после выполнения ремонтных/восстановительных работ в соответствии с требованиями нормативно-технических регламентов. Произвести очистку от коррозии металлических дверей и металлических конструкций усиления дверных проемов с последующей антикоррозийной обработкой и восстановлением окрасочного/отделочного покрытия металлических дверей и металлических конструкций усиления дверных проемов. Выполнить восстановление разрушенного пола путем устройства бетонной стяжки. Произвести откачку воды из затопленных помещений. Выполнить демонтаж защитного бетонного слоя поврежденного перекрытия до арматуры, произвести очистку от коррозии арматуры с последующим выполнением защитного слоя перекрытия. Выполнить демонтаж защитного бетонного слоя поврежденных стен до арматуры, произвести очистку от коррозии арматуры с последующим выполнением защитного слоя стен. Выполнить противогрибковую обработку поврежденных стен: предварительную очистку от плесени с последующей обработкой антисептическими составами. Выполнить гидроизоляционные работы: гидроизоляцию примыканий и сопряжений наружных бетонных и железобетонных конструкций, в том числе полов (трещин, швов, стыков), гидроизоляцию наружных бетонных и железобетонных конструкций, в том числе полов. В случае неисполнения МТУ Росимущества в Челябинской и Курганской областях судебного акта в течение одного месяца с даты вступления в законную силу решения суда истцы просили взыскать с ответчика в пользу каждого из них судебную неустойку в размере 5 000 руб. за каждый день неисполнения решения суда до полного исполнения решения суда. Решением Арбитражного суда Челябинской области от 25.11.2022 исковые требования удовлетворены. Постановлением Восемнадцатого арбитражного апелляционного суда от 05.06.2023 решение изменено в части размера подлежащей взысканию с ответчика судебной неустойки; в пользу истцов с ответчика взыскано 500 руб. судебной неустойки за каждый день просрочки исполнения, кроме того, судом установлен срок исполнения - до 31.12.2025. Постановлением Арбитражного суда Уральского округа от 28.11.2023 решение Арбитражного суда Челябинской области от 25.11.2022 и постановление Восемнадцатого арбитражного апелляционного суда от 05.06.2023 отменены, дело направлено на новое рассмотрение в Арбитражный суд Челябинской области. В кассационной жалобе, поданной в Верховный Суд Российской Федерации, заявитель просит отменить постановление Арбитражного суда Уральского округа от 28.11.2023, ссылаясь на неполное выяснение обстоятельств, имеющих значение для дела, несоответствие выводов суда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кассационной инстанции проигнорировал довод об уклонении МТУ Росимущества в Челябинской и Курганской областях от надлежащего выполнения своих обязанностей произвести ремонт недвижимого имущества; незаконно сделал вывод о необходимости выяснения судами о том, какой интерес защищают истцы в рамках настоящего дела; необоснованно отклонил довод о том, что содержание защитных сооружений гражданской обороны - компетенция МТУ Росимущества в Челябинской и Курганской областях.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в соответствии с распоряжением Главного управления по экономике, промышленности и управлению государственным имуществом Администрации Челябинской области от 26.12.2000 № 1720 ОАО «Электромашина» на ответственное хранение и в безвозмездное пользование переданы средства защиты гражданской обороны (бомбоубежища) по договору о правах и обязанностях в отношении объектов и имущества гражданской обороны, а также на выполнение мероприятий гражданской обороны от 26.12.2000 № 1720. Указанный договор расторгнут по соглашению сторон 16.10.2015, при этом согласно пункту 2 данного соглашения ОАО «Электромашина» передает, а Территориальное управление Федерального агентства по управлению государственным имуществом в Челябинской области принимает объекты гражданской обороны по актам приема-передачи согласно приложениям №№ 1, 2 к соглашению. АО «НПО «Электромашина» неоднократно обращалось в адрес МТУ Росимущества в Челябинской и Курганской областях с предложением организовать работу по дальнейшей эксплуатации, обслуживания и контроля за состоянием объектов гражданской обороны, на которые были получены ответы о том, что расходы на содержание и ремонт защитных сооружений гражданской обороны не предусмотрены в бюджете управления. По утверждению истцов, в связи с бездействием МТУ Росимущества по Челябинской и Курганской областях и нарушением требований Гражданского кодекса Российской Федерации, Федерального закона от 12.02.1998 № 28-ФЗ «О гражданской обороне», Приказа Министерства Российской Федерации по делам гражданской обороны, чрезвычайным ситуациям и ликвидации последствий стихийных бедствий (далее - МЧС России) от 15.12.2002 № 583 «Об утверждении и введении в действие Правил эксплуатации защитных сооружений гражданской обороны» недвижимое имущество, состоящее в казне Российской Федерации, в настоящее время частично затоплено и находится в аварийном состоянии. Силами АО «НПО «Электромашина» с привлечением представителей Главного управления Министерства чрезвычайных ситуаций Российской Федерации по Челябинской области, Прокуратуры Челябинской области, МТУ Росимущества по Челябинской и Курганской областях проведена инвентаризация, оценка содержания и использования защитных сооружений гражданской обороны (далее - ЗС ГО). Фактическое неудовлетворительное состояние осмотренных объектов МТУ Росимущества по Челябинской и Курганской областях было известно и подтверждено, однако никаких мер данным органом власти не принято. Затопленные, залитые водой или просто сырые подвальные помещения (сооружения гражданской обороны) оказывают негативное воздействие на эксплуатационные характеристики зданий в целом, а именно: химическое, физическое и биологическое повреждение (разрушение) строительных конструкций, в том числе несущих перекрытий; подмыв фундамента; изменение физико-механических характеристик оснований под фундаментом; развитие плесневых (патогенных) грибов, бактерий и насекомых в виду нарушения санитарного состояния; повреждение фасадов, биоповреждение внутренних поверхностей стен помещений 1-ых и 2-ых этажей зданий; дополнительные потери на отопление здания. Как указали истцы, данные обстоятельства создают непосредственную опасность жизни и здоровью работников АО НПО «Электромашина», могут нанести материальный ущерб и ущерб имуществу, находящегося в собственности либо пользовании организации. В подтверждение возможности причинения ущерба имуществу истцов в материалы дела представлены документы, подтверждающие нахождение по адресам расположения спорных объектов гражданской обороны объектов недвижимости истцов. Решением Центрального районного суда г. Челябинска от 21.02.2020 по делу № 2-979/2020 удовлетворен иск Челябинского прокурора по надзору за исполнением законов на особо режимных объектах, на МТУ Росимущества в Челябинской и Курганской областях возложена обязанность в срок до 31.12.2022 обеспечить приведение спорных ЗС ГО в надлежащее состояние. Решение суда вступило в законную силу 27.08.2020, оставлено без изменения судом кассационной инстанции 02.02.2021, до настоящего времени не исполнено. В письменном отзыве от 24.09.2021 ответчик указал, что его бюджетной сметой на 2021-2023 годы денежные средства по целевой статье «Содержание и обслуживание казны РФ» на осуществление мероприятий, необходимых для устранения нарушений законодательства о гражданской обороне в отношении спорных ЗС ГО путем приведения их в состояние, соответствующее требованиям законодательства, не предусмотрены. МТУ Росимущества в Челябинской и Курганской областях направило в адрес МЧС России документы для согласования снятия с учета невостребованных защитных сооружений гражданской обороны, расположенных по адресу: &lt;...&gt;, &lt;...&gt;. До настоящего времени решение по данному вопросу не принято. 25.06.2021 истцами в адрес ответчика направлена претензия о необходимости в кратчайшие сроки произвести ремонтные работы по восстановлению принадлежащего Российской Федерации недвижимого имущества, которая получена последним и оставлена без удовлетворения. Отказ ответчика, как собственника имущества, произвести ремонт спорных сооружений гражданской обороны в соответствии с вступившим в законную силу решением суда общей юрисдикции послужил основанием для обращения истцов в арбитражный суд с заявленными исковыми требованиями. Определением от 18.02.2022 удовлетворено ходатайство истцов, по делу назначена судебная строительно-техническая экспертиза, по результатам которой в материалы дела приобщено заключение эксперта № 02-02-00102 от 10.07.2022. Суд первой инстанции, исследовав и оценив по правилам статей 9 , 65 , 68 , 71 АПК РФ представленные в материалы дела доказательства, в том числе заключение судебной экспертизы, приняв во внимание судебные акты, принятые по делу № 2-979/2020, руководствуясь статьями 210 - 211 , 214 , 309310, 308.3 Гражданского кодекса Российской Федерации (далее – ГК РФ), положениями постановления Правительства Российской Федерации от 05.06.2008 № 432 «О Федеральном агентстве по управлению государственным имуществом», приказа Министерства экономического развития Российской Федерации от 01.11.2008 № 374 «Об утверждении типового положения о территориальном органе (межрегиональном территориальном органе) Федерального агентства по управлению государственным имуществом», разъяснениями, изложенными в пунктах 28, 31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удовлетворил требования истцов. При этом суд первой инстанции исходил из того, что ответчиком не исполнены обязанности, возложенные на него вступившим в законную силу судебным актом, что приводит к угрозе целостности производственных помещений истцов, а также жизни и здоровью находящихся в них работников. Указав на то, что ответчик не обосновал разумными причинами объективную невозможность предусмотреть в бюджетной смете управления денежных средств на расходы по содержанию спорного имущества, не представил доказательства, подтверждающие принятие им необходимых и достаточных мер по изысканию необходимых денежных средств, пришел к выводу о наличии достаточных оснований для возложения на ответчика обязанности по произведению необходимого ремонта, с присуждением судебной неустойки из расчета 1 000 руб. за каждый день неисполнения ответчиком решения суда по настоящему делу с даты его вступления в законную силу по день фактического исполнения. Повторно исследовав и оценив представленные доказательства, руководствуясь теми же нормами права, а также положениями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Государственной программы приватизации государственных и муниципальных предприятий в Российской Федерации, утвержденной Указом Президента Российской Федерации от 24.12.1993 № 2284, Федерального закона от 12.02.1998 № 28-ФЗ «О гражданской обороне», Порядка создания убежищ и иных объектов гражданской обороны, утвержденного постановлением Правительства Российской Федерации от 29.11.1999 № 1309, Правил эксплуатации защитных сооружений гражданской обороны, утвержденных Приказом МЧС РФ от 15.12.2002 № 583, суд апелляционной инстанции поддержал позицию суда первой инстанции в части обязания ответчика произвести ремонт спорных ЗС ГО, вместе с тем пришел к выводу о необходимости изменения решения суда в части размера подлежащей взысканию с ответчика судебной неустойки и установил срок исполнения судебного акта по настоящему делу - до 31.12.2025.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суд округа отменил решение суда первой инстанции и постановление суда апелляционной инстанции, направил дело на новое рассмотрение в суд первой инстанции. При этом суд кассационной инстанции исходил из того, что суды первой и апелляционной инстанций с учетом установленных обстоятельств данного спора и существа заявленных исковых требований, по сути аналогичных требованиям прокурора в рамках дела № 2-979/2020 с их отличием лишь в части присуждения в пользу истцов судебной неустойки, подлежащей к взысканию за счет бюджетных средств в связи с тем, что ответчиком выступает территориальный орган федерального органа исполнительной власти, надлежащим образом не выяснили вопрос о том, какое конкретное субъективное право истцов подлежит защите в рамках настоящего дела. Суд кассационной инстанции пришел к выводу о том, что, ограничившись лишь констатацией факта наличия дефектов спорного имущества, что лицами, участвующими в деле, по существу и не оспаривается, суды первой и апелляционной инстанций вместе с тем не выяснили вопрос о том, когда именно произошло ухудшение спорного имущества, формально сославшись на результаты судебной экспертизы о состоянии имущества на текущее время и на отсутствие у ответчика замечаний при принятии объектов от общества «Электромашина» по актам приема-передачи. Между тем данное обстоятельство при наличии в материалах дела доказательств, свидетельствующих о длительном нахождении спорных объектов во владении общества «Электромашина», имеет существенное правовое значение для правильного разрешения настоящего спора и подлежит выяснению, в том числе путем применения предусмотренных законом процессуальных средств, в частности, посредством проведения судебной экспертизы в порядке статьи 82 АПК РФ . При новом рассмотрении суду предложено устранить допущенные нарушения, выяснить вопрос о том, какое конкретное субъективное право истцов подлежит защите в рамках настоящего дела с учетом наличия вступившего в законную силу решения суда общей юрисдикции по делу № 2979/2020, которым была осуществлена защита прав и законных интересов неопределенного круга лиц, учитывая направленность заявленных исковых требований, в том числе на присуждение в пользу истцов судебной неустойки, подлежащей к взысканию за счет бюджетных средств, по результатам чего определить круг фактических обстоятельств, подлежащих доказыванию в рамках предмета и оснований заявленных исковых требований; с учетом длительности нахождения спорных объектов во владении общества «Электромашина» определить, когда именно произошло ухудшение спорного имущества, в, частности, посредством проведения судебной экспертизы, и разрешить спор в соответствии с нормами действующего законодательства и сложившейся судебной практикой. Обжалуемое постановление принято в пределах полномочий, предусмотренных статьями 286 , 287 АПК РФ .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«Научно-производственное объединение «Электромашина» и открытого акционерного общества «Электромашина»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НПО "Электромашина" (подробнее) ОАО "Электромашина" (подробнее) Ответчики: Межрегиональное территориальное управление Федерального агентства по управлению государственным имуществом в Челябинской и Курганской областях (подробнее) Федеральное агентство по управлению государственным имуществом (подробнее) Иные лица: Арбитражный суд Уральского округа (подробнее) Южно-Уральская Торгово-Промышленная палата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