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заявитель) обратился в Арбитражный суд Липецкой области с исковым заявлением к обществу с ограниченной ответственностью «КБ Прогресс» (далее – ООО «КБ Прогресс», общество) о взыскании 10 072 318,46 руб. неосновательного обогащения, 63 571,19 руб. процентов за пользование чужими денежными средствами за период с 29.04.2020 по 09.06.2020, а также процентов за пользование чужими денежными средствами, начиная с 10.06.2020 по дату фактического погашения задолженности. Определениями Арбитражного суда Липецкой области от 22.06.2020, от 20.07.2022 к участию в деле в качестве третьих лиц, не заявляющих самостоятельных требований относительно предмета спора, были привлечены: общество с ограниченной ответственностью «СтройРегион» (далее – ООО «СтройРегион», компания), Межрегиональное управление Федеральной службы по финансовому мониторингу по Центральному федеральному округу (далее – МРУ Росфинмониторнга по ЦФО). ООО «КБ Прогресс» обратилось в арбитражный суд с встречным исковым заявлением о признании недействительным договора цессии от 01.07.2019 № 1, заключенного между ИП ФИО1 и ООО «СтройРегион», и применении последствий недействительности сделки в виде возврата ООО «СтройРегион» всех прав требований к ООО «КБ Прогресс», переданных по указанному договору ИП ФИО1 Решением Арбитражного суда Липецкой области от 24.11.2022, оставленным без изменения постановлением Девятнадцатого арбитражного апелляционного суда от 01.06.2023, в удовлетворении искового заявления ИП ФИО1 к ООО «КБ Прогресс» о взыскании 10 135 889,65 руб. отказано; признан недействительным договор цессии от 01.07.2019 № 1, заключенный между ИП ФИО1 и ООО «СтройРегион». Постановлением Арбитражного суда Центрального округа от 12.10.2023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должны были прекратить производство по встречному исковому заявлению на основании пункта 5 части 1 статьи 150 Арбитражного процессуального кодекса Российской Федерации (далее – АПК РФ), поскольку ООО «СтройРегион» на момент вынесения обжалуемых решений было исключено из ЕГРЮЛ (19.02.2021); исковое требование о признании недействительным договора цессии не может быть рассмотрено в качестве встречного, поскольку договор является двусторонней сделкой, требование о его недействительности должно быть обращено к двум сторонам договора, ООО «КБ Прогресс» предъявлено требование только к одной стороне договора, при этом предъявление иска к двум ответчикам в форме встречного иска в данном споре невозможно; экспертами при проведении повторной экспертизы не исследовался вопрос о дате изготовления бумажной версии договора, т.е. о нанесении печатного текста; суды не дали оценку аудиозаписи с разговором директора ООО «КБ Прогресс»; суды проигнорировали анализ операций по расчетным счетам ООО «КБ Прогресс» и доводы предпринимателя о том, что общество не представило доказательств, свидетельствующих о реальности поставки дизельного топлива в адрес компании.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период с 31.05.2018 по 17.12.2018 ООО «СтройРегион» осуществило платежи в адрес ООО «КБ Прогресс» на сумму 10 072 318,46 руб. Согласно позиции предпринимателя, ООО «КБ Прогресс» не предоставило никаких услуг, а также не осуществило поставок товарно-материальных ценностей на указанную сумму, в результате чего на стороне общества образовалось неосновательное обогащение. 01.07.2019 между ООО «СтройРегион» (цедент) и ИП ФИО1 (цессионарий) был заключен договор цессии № 1 (уступки прав требования), по условиям которого ООО «СтройРегион» уступило (передало) ИП ФИО1 право требования ООО «КБ Прогресс» денежной суммы в размере 10 072 318,46 руб. (далее - договор цессии). Согласно пункту 1.2 договора цессии право требование долга переходит к цессионарию в том объеме и на тех условиях, которые существовали у цедента к моменту перехода прав. В частности, к цессионарию переходят права, обеспечивающие исполнение должником обязательства, а также другие связанные с требованием права. В силу пункта 2.2 договора цессии платежи по оплате стоимости уступаемых прав требования осуществляется в денежной форме в следующем размере и порядке: денежные средства в размере 503 616 руб. цессионарий обязуется оплатить до 31.12.2021. 27.04.2020 ИП ФИО1 в адрес ООО «КБ Прогресс» были направлены уведомление об уступке прав требования и претензия о возврате денежных средств в общей сумме 10 072 318,46 руб. и уплате процентов за пользование чужими денежными средствами за период с даты получения претензии по дату фактического погашения задолженности. В ответе на претензию от 15.05.2020 Исх. № 148 ООО «КБ Прогресс» сообщило, что в рамках заключенного между ООО «КБ Прогресс» и ООО «СтройРегион» в 2018 году договора поставки ООО «КБ Прогресс» реализовало товар на сумму более 10 000 000 руб.; товар был принят покупателем, претензий по количеству и качеству товара от ООО «СтройРегион» не поступало; обязательства по поставке товара ООО «КБ Прогресс» были выполнены в полном объеме. Неисполнение требований претензии в добровольном порядке послужило основанием для обращения ИП ФИО1 в арбитражный суд с исковым заявлением по настоящему делу. В свою очередь, ООО «КБ Прогресс», ссылаясь на предъявление цессионарием требований спустя 10 месяцев после заключения договора цессии от 01.07.2019 № 1 с учетом смены в ООО «СтройРегион» 29.07.2019 директора и последующего исключения ООО «СтройРегион» 19.02.2021 из ЕГРЮЛ, обратилось в арбитражный суд с встречным исковым заявлением о признании договора цессии от 01.07.2019 № 1 недействительной сделкой, как совершенной со злоупотреблением права, с целью причинения вреда ООО «КБ Прогресс», и применении последствий ее недействительности. Определением от 08.02.2021 арбитражным судом была назначена судебная экспертиза. Определением от 23.03.2022 арбитражный суд назначил повторную судебную экспертизу. По результатам проведенных экспертиз в материалы дела приобщены экспертные заключения.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в том числе экспертные заключения, руководствуясь статьями 8 , 10 , 166 , 168 , 182183, 307 , 309 , 382 , 384 , 388 - 389.1 , 420 , 422 , 1102 , 1109 Гражданского кодекса Российской Федерации (далее - ГК РФ), разъяснениями, изложенными в пунктах 1, 74, 78, 84, 121, 122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постановлении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правовой позицией, изложенной в пункте 5 информационного письма Президиума Высшего Арбитражного Суда Российской Федерации от 23.10.2000 № 57 «О некоторых вопросах практики применения статьи 183 Гражданского кодекса Российской Федерации», установив, что договор цессии является ничтожной сделкой, обществом представлены доказательства встречного предоставления на перечисленную ему сумму, отказали в первоначальном иске и удовлетворили встречный иск. Суды признали несостоятельно ссылку заявителя жалобы на необходимость прекращения производства по встречному иску.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ООО "КБ Прогресс"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