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23.08.2023, оставленным без изменения постановлением Двенадцатого арбитражного апелляционного суда от 25.10.2023 и постановлением Арбитражного суда Поволжского округа от 23.01.2024, установлена сумма процентов по вознаграждению финансового управляющего в размере 518 833 рублей; установлена выплата должнику для приобретения жилья в размере 3 414 395 рублей 79 копеек за счет полученных от реализации залогового имущества денежных средств. В кассационной жалобе ФИО1 просит об отмене судебных актов в части установления выплаты должнику, ссылаясь на неосновательную защиту прав должника на единственное жилье без учета его недобросовестности и интересов кредиторов.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кредитора рассмотрены окружным судом применительно к обстоятельствам банкротства должника с применением надлежащего правового обоснования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МИФНС №2 по Волгоградской области (подробнее) ООО Коммерческий банк "Ренессанс Кредит" (подробнее) ПАО Банк ВТБ (подробнее) ПАО "Сбербанк России" (подробнее) Иные лица: Арбитражный суд Волгоградской области (подробнее) ООО Группа компаний "Технический аудит и управление недвижимостью" (подробнее) Союз Арбитражных Управляющих "Возрождение" (подробнее) Финансовый управляюший Федоров Сергей Владимирович (подробнее) Финансовый управляющий Федоров Сергей Владимирович (подробнее) ф/у Федоров С.В.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