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«Судоходная компания «Редчан» обратилось в Арбитражный суд Калининградской области с иском, уточненным в порядке статьи 49 Арбитражного процессуального кодекса Российской Федерации, о взыскании с ООО «Торговый ряд «Радов» 374 802 рублей 46 копеек расходов экспедитора, 37 480 рублей 25 копеек штрафа, 75 760 рублей неустойки. Решением Арбитражного суда Калининградской области от 01.06.2023 в удовлетворении иска отказано. Постановлением Тринадцатого арбитражного апелляционного суда от 15.08.2023, оставленным без изменения постановлением Арбитражного суда Северо-Западного округа от 30.11.2023, решение суда первой инстанции отменено, иск удовлетворен. ООО «Торговый ряд «Радов» обратилось в Судебную коллегию Верховного Суда Российской Федерации с кассационной жалобой на принятые по делу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Суд апелляционной инстанции, с выводами которого впоследствии согласился суд округа, оценив представленные доказательства в их совокупности и взаимной связи по правилам статей 65 , 71 Арбитражного процессуального кодекса Российской Федерации, руководствуясь статьями 779 , 781 , 801 Гражданского кодекса Российской Федерации, положениями Федерального закона от 30.06.2003 № 87-ФЗ «О транспортно-экспедиционной деятельности», установив, что требования об оплате расходов за хранение груза в порту и несвоевременный возврат контейнера не являлись предметом соглашения об урегулировании взаимных претензий сторон, фактически оплачены экспедитором, пришли к выводу об отсутствии оснований для освобождения ответчика (клиента) от возмещения расходов, понесенных экспедитором в процессе транспортировки груза.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СК "Редчан" (подробнее) Ответчики: ООО "Торговый ряд "Радов"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