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08.08.2023, оставленным без изменения постановлением Шестого арбитражного апелляционного суда от 02.10.2023 и постановлением Арбитражного суда Дальневосточного округа от 11.12.2023, заявление удовлетворено частично. В кассационной жалобе Демиденко К.А. просит об отмене судебных актов, ссылаясь на избрание управляющим ненадлежащего способа защиты, отсутствие правовых оснований для признания платежей недействительными.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оценили операции в качестве оспоримых в делах о банкротстве действий, исследовали обстоятельства перечисления денежных средств и признали их создающими условия для недействительности платежей как в силу статьи 61.2 Федерального закона от 26.10.2002 № 127-ФЗ «О несостоятельности (банкротстве)», так и на основании статей 10, 168 Гражданского кодекса Российской Федерации. Требуемая в жалобе переоценка установленных обстоятельств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Демиденко Ксении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