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«Крайжилкомресурс» (далее – АО «Крайжилкомресурс», общество, истец) обратилось в Арбитражный суд Краснодарского края с иском к обществу с ограниченной ответственностью «Бофорта» (далее – ООО «Бофорта», общество, ответчик) о взыскании 1 162 026,57 руб. задолженности по договору на оказание услуг по обращению с ТКО № ЮЛ22-1623 от 14.11.2022 за период с 01.01.2020 по 31.12.2022, неустойки за период с 11.11.2020 по 10.02.2023 в сумме 276 852,03 руб. Решением Арбитражного суда Краснодарского края от 26.06.2023, оставленным без изменения постановлением Пятнадцатого арбитражного апелляционного суда от 30.08.2023, исковые требования удовлетворены в полном объеме. Постановлением Арбитражного суда Северо-Кавказского округа от 08.12.2023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2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истцом при расчете стоимости услуг неверно определена площадь объекта недвижимости; судами неправомерно отклонены доводы ответчика о несогласии с заключением договора на условиях типового договора; не дана оценка расхождениям, имеющимся в приложении № 1 к типовой форме договора; неправомерно отклонены доводы ответчика об отсутствии оснований для начисления задолженности за январь 2020 года; не приняты во внимание доводы ответчика о том, что истцом не представлены доказательства, подтверждающие фактическое оказание услуг; не учтено, что компанией заключен договор от 01.01.2020 № 25 поставки вторичного сырья с ИП Баранчиковой Е.В., с учетом чего необходимость вывоза ТКО в тех объемах и с такой периодичностью, которые указаны в договоре от 14.11.2022 № ЮЛ22- 1623, отсутствует; необоснованно отклонены ходатайства ответчика о снижении неустойки и доводы о несоблюдении истцом досудебного порядка урегулирования спора.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приказом Министерства топливно- энергетического комплекса и жилищно-коммунального хозяйства Краснодарского края от 15.01.2019 № 6 статус регионального оператора по обращению с ТКО по Белореченской зоне деятельности присвоен АО «Крайжилкомресурс». С января 2020 года общество (региональный оператор) оказывает услуги по обращению с ТКО. Компания является законным владельцем (арендатором) объекта недвижимости в зоне деятельности регионального оператора – продуктового магазина в г. Сочи по ул. Костромской, 62. Региональный оператор разместил предложение о заключении договора на оказание услуг по обращению с ТКО и текст типового договора на своем официальном сайте: www.kgkr.ru, а также в средствах массовой информации. 3 В соответствии с условиями договора от 14.11.2022 № ЮЛ22-1623 (далее – договор), составленного истцом в отношении ответчика, региональный оператор обязуется принимать ТКО в объеме и месте, которые определены в договоре, и обеспечивать их транспортирование, обработку, обезвреживание, захоронение в соответствии с законодательством Российской Федерации, а потребитель обязуется оплачивать услуги истца в порядке и сроки, предусмотренные договором. Объем ТКО, места (площадки) накопления ТКО, в том числе ГКО, и периодичность вывоза ТКО, а также информация о размещении мест (площадок) накопления ТКО и подъездных путей к ним (за исключением жилых домов) определяются согласно приложению № 1 к договору (пункт 2.2 договора). Дата начала оказания услуг по обращению с ТКО – 01.01.2020 (пункт 2.4 договора). Согласно пункту 3.3 договора потребитель оплачивает услуги по обращению с ТКО до 10-го числа месяца, следующего за месяцем, в котором оказана услуга по обращению с ТКО. Предложения о заключении и проект договора неоднократно направлялись обществом в адрес компании, однако договор подписан не был, компания указала на наличие у нее возможности обустройства контейнерных площадок в целях расчета по объему и количеству контейнеров. Полагая договор заключенным, региональный оператор исполнил принятые по данному договору обязательства в полном объеме – оказал потребителю услуги по обращению с ТКО с 01.01.2020 по 31.12.2022 на сумму 1 162 026,57 руб. Ответчик обязательства по оплате оказанных услуг не исполнил. Неоплата задолженности в добровольном порядке послужила основанием для обращения общества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309, 310, 333, 779, 781 Гражданского кодекса Российской Федерации, положениями Федерального закона от 24.06.1998 № 89- 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 (далее – Правила № 505), Правил обращения с твердыми коммунальными отходами, утвержденных постановлением Правительства Российской Федерации от 12.11.2016 № 1156 (далее – Правила № 1156),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 1039 (далее - Правила № 1039),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4 применении судами некоторых положений Гражданского кодекса Российской Федерации об ответственности за нарушение обязательств», установив факт оказания региональным оператором услуг в заявленном объеме и неоплаты их потребителем, проверив расчет задолженности и неустойки, признав его верным, удовлетворили иск. При этом судебные инстанции исходили из того, что в силу пункта 8(17) Правил № 1156 договор между сторонами заключен на условиях типового. В спорный период претензии в адрес регионального оператора от компании не поступали; ненадлежащее качество услуг не фиксировалось в порядке раздела 7 типового договора.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«Бофорта»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