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корпорация развития «ВЭБ.РФ» (далее – Корпорация) обратилась в Арбитражный суд Краснодарского края с исковым заявлением к обществу с ограниченной ответственностью «Арья» (далее – Общество) о взыскании 1 848 318 рублей 65 копеек задолженности и 68 387 рублей 19 копеек неустойки.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«Сбербанк» (далее – Банк). Решением Арбитражного суда Краснодарского края от 11.05.2023 иск удовлетворен. Постановлением Пятнадцатого арбитражного апелляционного суда от 28.08.2023, оставленным без изменения постановлением Арбитражного суда Северо-Кавказского округа от 08.12.2023, решение от 11.05.2023 изменено, резолютивная часть решения дополнена абзацем, согласно которому требования Корпорации подлежат исполнению после полного погашения задолженности перед Банком по кредитному договору от 08.04.2021 № 8619NOVZ73WRPQ0QZ3F (далее – кредитный договор); в остальной части решение оставлено без изменения.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права. В обоснование доводов жалобы заявитель указывает, что пункт 4 статьи 364 Гражданского кодекса Российской Федерации (далее – Гражданский кодекс) подлежит применению к полученному поручителем праву регресса по погашению своих требований за счет акцессорных обязательств иных поручителей (залогодателей), но не напрямую к перешедшему к поручителю на основании законной замены кредитора (в порядке суброгации) праву требовать от должника исполнения основного обязательства.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Банк (кредитор) и Общество (заемщик) заключили кредитный договор. В обеспечение исполнения обязательств заемщика по указанному кредитному договору Банк (кредитор) и Корпорация (поручитель) заключили договор поручительства от 09.03.2021 № 07/1553 (далее – договор поручительства), по условиям которого поручительством обеспечивается возврат до 75% от суммы основного долга по кредиту, в том числе обязательства, которые возникнут в будущем (абзац 4 пункта 1.1 договора поручительства). Согласно пункту 4.3.1 договора поручительства после исполнения поручителем обязательств перед кредитором к нему переходят права кредитора по этим обязательствам в том объеме, в котором поручитель удовлетворил требование кредитора, включая права кредитора по обязательствам, обеспечивающим исполнение обязательств должника (в частности, прав кредитора как залогодержателя). Общество ненадлежащим образом исполняло свои обязательства по кредитному договору, вследствие чего Банк обратился к поручителю. По платежному поручению от 25.03.2022 № 486 Корпорацией в пользу Банка перечислено 1 848 318 рублей 65 копеек. В претензии Корпорация потребовала от Общества в добровольном порядке оплатить задолженность. Ссылаясь на то, что заемщиком не исполнены обязательства по оплате, Корпорация обратилась в арбитражный суд с настоящим иском. 3 Удовлетворяя требования, суд первой инстанции руководствовался статьями 307, 309, 310, 329, 330, 361, 810, 819 Гражданского кодекса, разъяснениями, изложенными в постановлении Пленума Верховного Суда Российской Федерации от 24.12.2020 № 45 «О некоторых вопросах разрешения споров о поручительстве» (далее - Постановление № 45), и исходил из доказанности наличия у Общества задолженности перед Корпорацией. Изменяя решение суда первой инстанции, суд апелляционной инстанции, с выводами которого согласился суд округа, руководствуясь статьями 364, 365 Гражданского кодекса, разъяснениями, изложенными в пункте 19 Постановления № 45, указал на возможность удовлетворения в рассматриваемом случае требований Корпорации к Обществу лишь после полного удовлетворения требований первоначального кредитора – Банка, учитывая частичное погашение требований к должнику поручителем, что влечет переход права требования от Банка к Корпорации только в соответствующей части.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государственной корпорации развития «ВЭБ.РФ»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