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Северная Осетия - Алания от 28.07.2023, оставленным без изменения постановлением Шестнадцатого арбитражного апелляционного суда от 09.10.2023, в удовлетворении заявления отказано в связи с пропуском срока исковой давности, о применении которой заявил финансовый управляющий должника. Арбитражный суд Северо-Кавказского округа постановлением от 28.12.2023 отменил определение от 28.07.2023 и постановление апелляционного суда от 09.10.2023 и удовлетворил заявление, включив требование в третью очередь реестра. В кассационной жалобе Гиоева А.Т. просит об отмене постановления окружного суда, ссылаясь на неправильное применение исковой давности и превышение пределов полномочий.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 неправильное применение норм права к исследованным нижестоящими судами обстоятельствам, поэтому отменил их судебные акты и признал заявление подлежащим удовлетворению в силу процессуальной компетенции, статей 199, 200, 203, 206 Гражданского кодекса Российской Федерации и их судебного толкования.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Гиоевой Алле Таймуразовне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